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ascii="华文中宋" w:hAnsi="华文中宋" w:eastAsia="华文中宋" w:cs="宋体"/>
          <w:b/>
          <w:kern w:val="0"/>
          <w:sz w:val="52"/>
          <w:szCs w:val="52"/>
        </w:rPr>
      </w:pPr>
    </w:p>
    <w:p>
      <w:pPr>
        <w:spacing w:line="540" w:lineRule="exact"/>
        <w:jc w:val="center"/>
        <w:rPr>
          <w:rFonts w:ascii="华文中宋" w:hAnsi="华文中宋" w:eastAsia="华文中宋" w:cs="宋体"/>
          <w:b/>
          <w:kern w:val="0"/>
          <w:sz w:val="52"/>
          <w:szCs w:val="52"/>
        </w:rPr>
      </w:pPr>
    </w:p>
    <w:p>
      <w:pPr>
        <w:spacing w:line="540" w:lineRule="exact"/>
        <w:jc w:val="center"/>
        <w:rPr>
          <w:rFonts w:ascii="华文中宋" w:hAnsi="华文中宋" w:eastAsia="华文中宋" w:cs="宋体"/>
          <w:b/>
          <w:kern w:val="0"/>
          <w:sz w:val="52"/>
          <w:szCs w:val="52"/>
        </w:rPr>
      </w:pPr>
    </w:p>
    <w:p>
      <w:pPr>
        <w:spacing w:line="540" w:lineRule="exact"/>
        <w:jc w:val="center"/>
        <w:rPr>
          <w:rFonts w:ascii="华文中宋" w:hAnsi="华文中宋" w:eastAsia="华文中宋" w:cs="宋体"/>
          <w:b/>
          <w:kern w:val="0"/>
          <w:sz w:val="52"/>
          <w:szCs w:val="52"/>
        </w:rPr>
      </w:pPr>
    </w:p>
    <w:p>
      <w:pPr>
        <w:spacing w:line="540" w:lineRule="exact"/>
        <w:jc w:val="center"/>
        <w:rPr>
          <w:rFonts w:ascii="华文中宋" w:hAnsi="华文中宋" w:eastAsia="华文中宋" w:cs="宋体"/>
          <w:b/>
          <w:kern w:val="0"/>
          <w:sz w:val="52"/>
          <w:szCs w:val="52"/>
        </w:rPr>
      </w:pPr>
    </w:p>
    <w:p>
      <w:pPr>
        <w:spacing w:line="540" w:lineRule="exact"/>
        <w:jc w:val="center"/>
        <w:rPr>
          <w:rFonts w:ascii="华文中宋" w:hAnsi="华文中宋" w:eastAsia="华文中宋" w:cs="宋体"/>
          <w:b/>
          <w:kern w:val="0"/>
          <w:sz w:val="52"/>
          <w:szCs w:val="52"/>
        </w:rPr>
      </w:pPr>
    </w:p>
    <w:p>
      <w:pPr>
        <w:spacing w:line="540" w:lineRule="exact"/>
        <w:jc w:val="center"/>
        <w:rPr>
          <w:rFonts w:ascii="华文中宋" w:hAnsi="华文中宋" w:eastAsia="华文中宋" w:cs="宋体"/>
          <w:b/>
          <w:kern w:val="0"/>
          <w:sz w:val="52"/>
          <w:szCs w:val="52"/>
        </w:rPr>
      </w:pPr>
      <w:r>
        <w:rPr>
          <w:rFonts w:hint="eastAsia" w:ascii="华文中宋" w:hAnsi="华文中宋" w:eastAsia="华文中宋" w:cs="宋体"/>
          <w:b/>
          <w:kern w:val="0"/>
          <w:sz w:val="52"/>
          <w:szCs w:val="52"/>
        </w:rPr>
        <w:t>新疆财政支出绩效自评报告</w:t>
      </w:r>
    </w:p>
    <w:p>
      <w:pPr>
        <w:spacing w:line="540" w:lineRule="exact"/>
        <w:jc w:val="center"/>
        <w:rPr>
          <w:rFonts w:ascii="华文中宋" w:hAnsi="华文中宋" w:eastAsia="华文中宋" w:cs="宋体"/>
          <w:b/>
          <w:kern w:val="0"/>
          <w:sz w:val="52"/>
          <w:szCs w:val="52"/>
        </w:rPr>
      </w:pPr>
    </w:p>
    <w:p>
      <w:pPr>
        <w:spacing w:line="540" w:lineRule="exact"/>
        <w:jc w:val="center"/>
        <w:rPr>
          <w:rFonts w:hAnsi="宋体" w:eastAsia="仿宋_GB2312" w:cs="宋体"/>
          <w:kern w:val="0"/>
          <w:sz w:val="36"/>
          <w:szCs w:val="36"/>
        </w:rPr>
      </w:pPr>
      <w:r>
        <w:rPr>
          <w:rFonts w:hint="eastAsia" w:hAnsi="宋体" w:eastAsia="仿宋_GB2312" w:cs="宋体"/>
          <w:kern w:val="0"/>
          <w:sz w:val="36"/>
          <w:szCs w:val="36"/>
        </w:rPr>
        <w:t>（</w:t>
      </w:r>
      <w:r>
        <w:rPr>
          <w:rFonts w:hint="eastAsia" w:hAnsi="宋体" w:eastAsia="仿宋_GB2312" w:cs="宋体"/>
          <w:kern w:val="0"/>
          <w:sz w:val="36"/>
          <w:szCs w:val="36"/>
          <w:lang w:val="en-US" w:eastAsia="zh-CN"/>
        </w:rPr>
        <w:t>2018</w:t>
      </w:r>
      <w:r>
        <w:rPr>
          <w:rFonts w:hint="eastAsia" w:hAnsi="宋体" w:eastAsia="仿宋_GB2312" w:cs="宋体"/>
          <w:kern w:val="0"/>
          <w:sz w:val="36"/>
          <w:szCs w:val="36"/>
        </w:rPr>
        <w:t>年度）</w:t>
      </w:r>
    </w:p>
    <w:p>
      <w:pPr>
        <w:spacing w:line="540" w:lineRule="exact"/>
        <w:jc w:val="center"/>
        <w:rPr>
          <w:rFonts w:hAnsi="宋体" w:eastAsia="仿宋_GB2312" w:cs="宋体"/>
          <w:kern w:val="0"/>
          <w:sz w:val="30"/>
          <w:szCs w:val="30"/>
        </w:rPr>
      </w:pPr>
    </w:p>
    <w:p>
      <w:pPr>
        <w:spacing w:line="540" w:lineRule="exact"/>
        <w:jc w:val="center"/>
        <w:rPr>
          <w:rFonts w:hAnsi="宋体" w:eastAsia="仿宋_GB2312" w:cs="宋体"/>
          <w:kern w:val="0"/>
          <w:sz w:val="30"/>
          <w:szCs w:val="30"/>
        </w:rPr>
      </w:pPr>
    </w:p>
    <w:p>
      <w:pPr>
        <w:spacing w:line="540" w:lineRule="exact"/>
        <w:jc w:val="center"/>
        <w:rPr>
          <w:rFonts w:hAnsi="宋体" w:eastAsia="仿宋_GB2312" w:cs="宋体"/>
          <w:kern w:val="0"/>
          <w:sz w:val="30"/>
          <w:szCs w:val="30"/>
        </w:rPr>
      </w:pPr>
    </w:p>
    <w:p>
      <w:pPr>
        <w:spacing w:line="540" w:lineRule="exact"/>
        <w:jc w:val="center"/>
        <w:rPr>
          <w:rFonts w:hAnsi="宋体" w:eastAsia="仿宋_GB2312" w:cs="宋体"/>
          <w:kern w:val="0"/>
          <w:sz w:val="30"/>
          <w:szCs w:val="30"/>
        </w:rPr>
      </w:pPr>
    </w:p>
    <w:p>
      <w:pPr>
        <w:spacing w:line="540" w:lineRule="exact"/>
        <w:jc w:val="center"/>
        <w:rPr>
          <w:rFonts w:hAnsi="宋体" w:eastAsia="仿宋_GB2312" w:cs="宋体"/>
          <w:kern w:val="0"/>
          <w:sz w:val="30"/>
          <w:szCs w:val="30"/>
        </w:rPr>
      </w:pPr>
    </w:p>
    <w:p>
      <w:pPr>
        <w:spacing w:line="540" w:lineRule="exact"/>
        <w:jc w:val="center"/>
        <w:rPr>
          <w:rFonts w:hAnsi="宋体" w:eastAsia="仿宋_GB2312" w:cs="宋体"/>
          <w:kern w:val="0"/>
          <w:sz w:val="30"/>
          <w:szCs w:val="30"/>
        </w:rPr>
      </w:pPr>
    </w:p>
    <w:p>
      <w:pPr>
        <w:spacing w:line="540" w:lineRule="exact"/>
        <w:rPr>
          <w:rFonts w:hAnsi="宋体" w:eastAsia="仿宋_GB2312" w:cs="宋体"/>
          <w:kern w:val="0"/>
          <w:sz w:val="30"/>
          <w:szCs w:val="30"/>
        </w:rPr>
      </w:pPr>
    </w:p>
    <w:p>
      <w:pPr>
        <w:spacing w:line="700" w:lineRule="exact"/>
        <w:jc w:val="left"/>
        <w:rPr>
          <w:rFonts w:hAnsi="宋体" w:eastAsia="仿宋_GB2312" w:cs="宋体"/>
          <w:kern w:val="0"/>
          <w:sz w:val="36"/>
          <w:szCs w:val="36"/>
        </w:rPr>
      </w:pPr>
      <w:r>
        <w:rPr>
          <w:rFonts w:hint="eastAsia" w:hAnsi="宋体" w:eastAsia="仿宋_GB2312" w:cs="宋体"/>
          <w:kern w:val="0"/>
          <w:sz w:val="36"/>
          <w:szCs w:val="36"/>
        </w:rPr>
        <w:t xml:space="preserve">     项目名称：《新疆经济社会蓝皮书》经费</w:t>
      </w:r>
    </w:p>
    <w:p>
      <w:pPr>
        <w:spacing w:line="700" w:lineRule="exact"/>
        <w:jc w:val="left"/>
        <w:rPr>
          <w:rFonts w:hint="eastAsia" w:hAnsi="宋体" w:eastAsia="仿宋_GB2312" w:cs="宋体"/>
          <w:kern w:val="0"/>
          <w:sz w:val="36"/>
          <w:szCs w:val="36"/>
          <w:lang w:eastAsia="zh-CN"/>
        </w:rPr>
      </w:pPr>
      <w:r>
        <w:rPr>
          <w:rFonts w:hint="eastAsia" w:hAnsi="宋体" w:eastAsia="仿宋_GB2312" w:cs="宋体"/>
          <w:kern w:val="0"/>
          <w:sz w:val="36"/>
          <w:szCs w:val="36"/>
        </w:rPr>
        <w:t xml:space="preserve">     实施单位（公章）：</w:t>
      </w:r>
      <w:r>
        <w:rPr>
          <w:rFonts w:hint="eastAsia" w:hAnsi="宋体" w:eastAsia="仿宋_GB2312" w:cs="宋体"/>
          <w:kern w:val="0"/>
          <w:sz w:val="36"/>
          <w:szCs w:val="36"/>
          <w:lang w:eastAsia="zh-CN"/>
        </w:rPr>
        <w:t>新疆社会科学院</w:t>
      </w:r>
    </w:p>
    <w:p>
      <w:pPr>
        <w:spacing w:line="700" w:lineRule="exact"/>
        <w:ind w:firstLine="849" w:firstLineChars="236"/>
        <w:jc w:val="left"/>
        <w:rPr>
          <w:rFonts w:hint="eastAsia" w:hAnsi="宋体" w:eastAsia="仿宋_GB2312" w:cs="宋体"/>
          <w:kern w:val="0"/>
          <w:sz w:val="36"/>
          <w:szCs w:val="36"/>
          <w:lang w:eastAsia="zh-CN"/>
        </w:rPr>
      </w:pPr>
      <w:r>
        <w:rPr>
          <w:rFonts w:hint="eastAsia" w:hAnsi="宋体" w:eastAsia="仿宋_GB2312" w:cs="宋体"/>
          <w:kern w:val="0"/>
          <w:sz w:val="36"/>
          <w:szCs w:val="36"/>
        </w:rPr>
        <w:t>自治区主管部门（公章）：</w:t>
      </w:r>
      <w:r>
        <w:rPr>
          <w:rFonts w:hint="eastAsia" w:hAnsi="宋体" w:eastAsia="仿宋_GB2312" w:cs="宋体"/>
          <w:kern w:val="0"/>
          <w:sz w:val="36"/>
          <w:szCs w:val="36"/>
          <w:lang w:eastAsia="zh-CN"/>
        </w:rPr>
        <w:t>新疆社会科学院</w:t>
      </w:r>
    </w:p>
    <w:p>
      <w:pPr>
        <w:spacing w:line="700" w:lineRule="exact"/>
        <w:ind w:firstLine="849" w:firstLineChars="236"/>
        <w:jc w:val="left"/>
        <w:rPr>
          <w:rFonts w:hAnsi="宋体" w:eastAsia="仿宋_GB2312" w:cs="宋体"/>
          <w:kern w:val="0"/>
          <w:sz w:val="36"/>
          <w:szCs w:val="36"/>
        </w:rPr>
      </w:pPr>
      <w:r>
        <w:rPr>
          <w:rFonts w:hint="eastAsia" w:hAnsi="宋体" w:eastAsia="仿宋_GB2312" w:cs="宋体"/>
          <w:kern w:val="0"/>
          <w:sz w:val="36"/>
          <w:szCs w:val="36"/>
        </w:rPr>
        <w:t>项目负责人（签章）：</w:t>
      </w:r>
      <w:r>
        <w:rPr>
          <w:rFonts w:hint="eastAsia" w:hAnsi="宋体" w:eastAsia="仿宋_GB2312" w:cs="宋体"/>
          <w:kern w:val="0"/>
          <w:sz w:val="36"/>
          <w:szCs w:val="36"/>
          <w:lang w:eastAsia="zh-CN"/>
        </w:rPr>
        <w:t>高建龙</w:t>
      </w:r>
    </w:p>
    <w:p>
      <w:pPr>
        <w:spacing w:line="700" w:lineRule="exact"/>
        <w:ind w:firstLine="849" w:firstLineChars="236"/>
        <w:jc w:val="left"/>
        <w:rPr>
          <w:rFonts w:hAnsi="宋体" w:eastAsia="仿宋_GB2312" w:cs="宋体"/>
          <w:kern w:val="0"/>
          <w:sz w:val="36"/>
          <w:szCs w:val="36"/>
        </w:rPr>
      </w:pPr>
      <w:r>
        <w:rPr>
          <w:rFonts w:hint="eastAsia" w:hAnsi="宋体" w:eastAsia="仿宋_GB2312" w:cs="宋体"/>
          <w:kern w:val="0"/>
          <w:sz w:val="36"/>
          <w:szCs w:val="36"/>
        </w:rPr>
        <w:t>填报时间：</w:t>
      </w:r>
      <w:r>
        <w:rPr>
          <w:rFonts w:hint="eastAsia" w:hAnsi="宋体" w:eastAsia="仿宋_GB2312" w:cs="宋体"/>
          <w:kern w:val="0"/>
          <w:sz w:val="36"/>
          <w:szCs w:val="36"/>
          <w:lang w:val="en-US" w:eastAsia="zh-CN"/>
        </w:rPr>
        <w:t>2019</w:t>
      </w:r>
      <w:r>
        <w:rPr>
          <w:rFonts w:hint="eastAsia" w:hAnsi="宋体" w:eastAsia="仿宋_GB2312" w:cs="宋体"/>
          <w:kern w:val="0"/>
          <w:sz w:val="36"/>
          <w:szCs w:val="36"/>
        </w:rPr>
        <w:t>年</w:t>
      </w:r>
      <w:r>
        <w:rPr>
          <w:rFonts w:hint="eastAsia" w:hAnsi="宋体" w:eastAsia="仿宋_GB2312" w:cs="宋体"/>
          <w:kern w:val="0"/>
          <w:sz w:val="36"/>
          <w:szCs w:val="36"/>
          <w:lang w:val="en-US" w:eastAsia="zh-CN"/>
        </w:rPr>
        <w:t>1</w:t>
      </w:r>
      <w:r>
        <w:rPr>
          <w:rFonts w:hint="eastAsia" w:hAnsi="宋体" w:eastAsia="仿宋_GB2312" w:cs="宋体"/>
          <w:kern w:val="0"/>
          <w:sz w:val="36"/>
          <w:szCs w:val="36"/>
        </w:rPr>
        <w:t>月</w:t>
      </w:r>
      <w:r>
        <w:rPr>
          <w:rFonts w:hint="eastAsia" w:hAnsi="宋体" w:eastAsia="仿宋_GB2312" w:cs="宋体"/>
          <w:kern w:val="0"/>
          <w:sz w:val="36"/>
          <w:szCs w:val="36"/>
          <w:lang w:val="en-US" w:eastAsia="zh-CN"/>
        </w:rPr>
        <w:t>30</w:t>
      </w:r>
      <w:r>
        <w:rPr>
          <w:rFonts w:hint="eastAsia" w:hAnsi="宋体" w:eastAsia="仿宋_GB2312" w:cs="宋体"/>
          <w:kern w:val="0"/>
          <w:sz w:val="36"/>
          <w:szCs w:val="36"/>
        </w:rPr>
        <w:t>日</w:t>
      </w:r>
    </w:p>
    <w:p>
      <w:pPr>
        <w:spacing w:line="540" w:lineRule="exact"/>
        <w:jc w:val="center"/>
        <w:rPr>
          <w:rFonts w:hAnsi="宋体" w:eastAsia="仿宋_GB2312" w:cs="宋体"/>
          <w:kern w:val="0"/>
          <w:sz w:val="30"/>
          <w:szCs w:val="30"/>
        </w:rPr>
      </w:pPr>
    </w:p>
    <w:p>
      <w:pPr>
        <w:spacing w:line="540" w:lineRule="exact"/>
        <w:rPr>
          <w:rFonts w:hAnsi="宋体" w:eastAsia="仿宋_GB2312" w:cs="宋体"/>
          <w:kern w:val="0"/>
          <w:sz w:val="30"/>
          <w:szCs w:val="30"/>
        </w:rPr>
      </w:pPr>
    </w:p>
    <w:p>
      <w:pPr>
        <w:spacing w:line="540" w:lineRule="exact"/>
        <w:rPr>
          <w:rFonts w:hAnsi="宋体" w:eastAsia="仿宋_GB2312" w:cs="宋体"/>
          <w:kern w:val="0"/>
          <w:sz w:val="30"/>
          <w:szCs w:val="30"/>
        </w:rPr>
      </w:pPr>
    </w:p>
    <w:p>
      <w:pPr>
        <w:spacing w:line="540" w:lineRule="exact"/>
        <w:ind w:firstLine="640"/>
        <w:rPr>
          <w:rStyle w:val="17"/>
          <w:rFonts w:ascii="黑体" w:hAnsi="黑体" w:eastAsia="黑体"/>
          <w:b w:val="0"/>
          <w:spacing w:val="-4"/>
          <w:sz w:val="32"/>
          <w:szCs w:val="32"/>
        </w:rPr>
      </w:pPr>
      <w:r>
        <w:rPr>
          <w:rStyle w:val="17"/>
          <w:rFonts w:hint="eastAsia" w:ascii="黑体" w:hAnsi="黑体" w:eastAsia="黑体"/>
          <w:b w:val="0"/>
          <w:spacing w:val="-4"/>
          <w:sz w:val="32"/>
          <w:szCs w:val="32"/>
        </w:rPr>
        <w:t>一、项目概况</w:t>
      </w:r>
    </w:p>
    <w:p>
      <w:pPr>
        <w:spacing w:line="540" w:lineRule="exact"/>
        <w:ind w:firstLine="640"/>
        <w:rPr>
          <w:rStyle w:val="17"/>
          <w:rFonts w:ascii="楷体" w:hAnsi="楷体" w:eastAsia="楷体"/>
          <w:spacing w:val="-4"/>
          <w:sz w:val="32"/>
          <w:szCs w:val="32"/>
        </w:rPr>
      </w:pPr>
      <w:r>
        <w:rPr>
          <w:rStyle w:val="17"/>
          <w:rFonts w:hint="eastAsia" w:ascii="楷体" w:hAnsi="楷体" w:eastAsia="楷体"/>
          <w:spacing w:val="-4"/>
          <w:sz w:val="32"/>
          <w:szCs w:val="32"/>
        </w:rPr>
        <w:t>（一）项目单位基本情况</w:t>
      </w:r>
    </w:p>
    <w:p>
      <w:pPr>
        <w:keepNext w:val="0"/>
        <w:keepLines w:val="0"/>
        <w:pageBreakBefore w:val="0"/>
        <w:widowControl w:val="0"/>
        <w:kinsoku/>
        <w:wordWrap/>
        <w:overflowPunct/>
        <w:topLinePunct w:val="0"/>
        <w:bidi w:val="0"/>
        <w:snapToGrid/>
        <w:spacing w:line="580" w:lineRule="exact"/>
        <w:ind w:firstLine="600" w:firstLineChars="200"/>
        <w:textAlignment w:val="auto"/>
        <w:outlineLvl w:val="9"/>
        <w:rPr>
          <w:rFonts w:hint="eastAsia" w:ascii="楷体_GB2312" w:hAnsi="楷体_GB2312" w:eastAsia="楷体_GB2312" w:cs="楷体_GB2312"/>
          <w:kern w:val="0"/>
          <w:sz w:val="30"/>
          <w:szCs w:val="30"/>
        </w:rPr>
      </w:pPr>
      <w:r>
        <w:rPr>
          <w:rFonts w:hint="eastAsia" w:ascii="楷体_GB2312" w:hAnsi="楷体_GB2312" w:eastAsia="楷体_GB2312" w:cs="楷体_GB2312"/>
          <w:kern w:val="0"/>
          <w:sz w:val="30"/>
          <w:szCs w:val="30"/>
        </w:rPr>
        <w:t>新疆社会科学院成立于1981年3月，建院3</w:t>
      </w:r>
      <w:r>
        <w:rPr>
          <w:rFonts w:hint="eastAsia" w:ascii="楷体_GB2312" w:hAnsi="楷体_GB2312" w:eastAsia="楷体_GB2312" w:cs="楷体_GB2312"/>
          <w:kern w:val="0"/>
          <w:sz w:val="30"/>
          <w:szCs w:val="30"/>
          <w:lang w:val="en-US" w:eastAsia="zh-CN"/>
        </w:rPr>
        <w:t>7</w:t>
      </w:r>
      <w:r>
        <w:rPr>
          <w:rFonts w:hint="eastAsia" w:ascii="楷体_GB2312" w:hAnsi="楷体_GB2312" w:eastAsia="楷体_GB2312" w:cs="楷体_GB2312"/>
          <w:kern w:val="0"/>
          <w:sz w:val="30"/>
          <w:szCs w:val="30"/>
        </w:rPr>
        <w:t>年来，在自治区党委、人民政府的正确领导、关怀和支持下，已经发展成一个学科较为齐全、研究力量较为雄厚,服务于新疆经济社会发展的综合性社科研究机构。现有哲学、民族、宗教、历史、语言、少数民族文学、中亚、经济、法学、中国特色社会主义理论体系研究中心、农村发展、社会学共12个研究所以及新疆经济发展战略、新疆国际问题等5个研究中心；一个藏书量30万册的图书馆；一个网络中心；一个杂志社，出版有维吾尔、汉、哈萨克三种文字的《新疆社会科学》和汉文《西域研究》共四种刊物。设有办公室、组织人事处、科研外事处、计划财务处等9个职能处室。</w:t>
      </w:r>
    </w:p>
    <w:p>
      <w:pPr>
        <w:keepNext w:val="0"/>
        <w:keepLines w:val="0"/>
        <w:pageBreakBefore w:val="0"/>
        <w:widowControl w:val="0"/>
        <w:kinsoku/>
        <w:wordWrap/>
        <w:overflowPunct/>
        <w:topLinePunct w:val="0"/>
        <w:bidi w:val="0"/>
        <w:snapToGrid/>
        <w:spacing w:line="580" w:lineRule="exact"/>
        <w:ind w:firstLine="600" w:firstLineChars="200"/>
        <w:textAlignment w:val="auto"/>
        <w:outlineLvl w:val="9"/>
        <w:rPr>
          <w:rFonts w:hint="eastAsia" w:ascii="楷体_GB2312" w:hAnsi="楷体_GB2312" w:eastAsia="楷体_GB2312" w:cs="楷体_GB2312"/>
          <w:kern w:val="0"/>
          <w:sz w:val="30"/>
          <w:szCs w:val="30"/>
        </w:rPr>
      </w:pPr>
      <w:r>
        <w:rPr>
          <w:rFonts w:hint="eastAsia" w:ascii="楷体_GB2312" w:hAnsi="楷体_GB2312" w:eastAsia="楷体_GB2312" w:cs="楷体_GB2312"/>
          <w:kern w:val="0"/>
          <w:sz w:val="30"/>
          <w:szCs w:val="30"/>
          <w:lang w:eastAsia="zh-CN"/>
        </w:rPr>
        <w:t>全</w:t>
      </w:r>
      <w:r>
        <w:rPr>
          <w:rFonts w:hint="eastAsia" w:ascii="楷体_GB2312" w:hAnsi="楷体_GB2312" w:eastAsia="楷体_GB2312" w:cs="楷体_GB2312"/>
          <w:kern w:val="0"/>
          <w:sz w:val="30"/>
          <w:szCs w:val="30"/>
        </w:rPr>
        <w:t>院编制246人，在编干部职工</w:t>
      </w:r>
      <w:r>
        <w:rPr>
          <w:rFonts w:hint="eastAsia" w:ascii="楷体_GB2312" w:hAnsi="楷体_GB2312" w:eastAsia="楷体_GB2312" w:cs="楷体_GB2312"/>
          <w:kern w:val="0"/>
          <w:sz w:val="30"/>
          <w:szCs w:val="30"/>
          <w:lang w:val="en-US" w:eastAsia="zh-CN"/>
        </w:rPr>
        <w:t>219</w:t>
      </w:r>
      <w:r>
        <w:rPr>
          <w:rFonts w:hint="eastAsia" w:ascii="楷体_GB2312" w:hAnsi="楷体_GB2312" w:eastAsia="楷体_GB2312" w:cs="楷体_GB2312"/>
          <w:kern w:val="0"/>
          <w:sz w:val="30"/>
          <w:szCs w:val="30"/>
        </w:rPr>
        <w:t>人，多年来，我院科研工作者承担着自治区党委、人民政府交办的大量专题科研任务，在经费困难的情况下，深入基层一线，进行了大量的社会调查、研究和论证，为我区的哲学社会科学事业、民族团结、社会稳定和经济繁荣做出了积极的贡献。</w:t>
      </w:r>
    </w:p>
    <w:p>
      <w:pPr>
        <w:spacing w:line="540" w:lineRule="exact"/>
        <w:ind w:firstLine="640"/>
        <w:rPr>
          <w:rStyle w:val="17"/>
          <w:rFonts w:ascii="楷体" w:hAnsi="楷体" w:eastAsia="楷体"/>
          <w:spacing w:val="-4"/>
          <w:sz w:val="32"/>
          <w:szCs w:val="32"/>
        </w:rPr>
      </w:pPr>
    </w:p>
    <w:p>
      <w:pPr>
        <w:spacing w:line="540" w:lineRule="exact"/>
        <w:ind w:firstLine="627" w:firstLineChars="200"/>
        <w:rPr>
          <w:rStyle w:val="17"/>
          <w:rFonts w:ascii="楷体" w:hAnsi="楷体" w:eastAsia="楷体"/>
          <w:spacing w:val="-4"/>
          <w:sz w:val="32"/>
          <w:szCs w:val="32"/>
        </w:rPr>
      </w:pPr>
      <w:r>
        <w:rPr>
          <w:rStyle w:val="17"/>
          <w:rFonts w:hint="eastAsia" w:ascii="楷体" w:hAnsi="楷体" w:eastAsia="楷体"/>
          <w:spacing w:val="-4"/>
          <w:sz w:val="32"/>
          <w:szCs w:val="32"/>
        </w:rPr>
        <w:t>（二）项目预算</w:t>
      </w:r>
      <w:r>
        <w:rPr>
          <w:rStyle w:val="17"/>
          <w:rFonts w:ascii="楷体" w:hAnsi="楷体" w:eastAsia="楷体"/>
          <w:spacing w:val="-4"/>
          <w:sz w:val="32"/>
          <w:szCs w:val="32"/>
        </w:rPr>
        <w:t>绩效目标</w:t>
      </w:r>
      <w:r>
        <w:rPr>
          <w:rStyle w:val="17"/>
          <w:rFonts w:hint="eastAsia" w:ascii="楷体" w:hAnsi="楷体" w:eastAsia="楷体"/>
          <w:spacing w:val="-4"/>
          <w:sz w:val="32"/>
          <w:szCs w:val="32"/>
        </w:rPr>
        <w:t>设定情况</w:t>
      </w:r>
    </w:p>
    <w:p>
      <w:pPr>
        <w:spacing w:line="540" w:lineRule="exact"/>
        <w:ind w:firstLine="624" w:firstLineChars="200"/>
        <w:rPr>
          <w:rStyle w:val="17"/>
          <w:rFonts w:hint="eastAsia" w:ascii="楷体" w:hAnsi="楷体" w:eastAsia="楷体"/>
          <w:b w:val="0"/>
          <w:bCs w:val="0"/>
          <w:spacing w:val="-4"/>
          <w:sz w:val="32"/>
          <w:szCs w:val="32"/>
          <w:lang w:eastAsia="zh-CN"/>
        </w:rPr>
      </w:pPr>
      <w:r>
        <w:rPr>
          <w:rStyle w:val="17"/>
          <w:rFonts w:hint="eastAsia" w:ascii="楷体" w:hAnsi="楷体" w:eastAsia="楷体"/>
          <w:b w:val="0"/>
          <w:bCs w:val="0"/>
          <w:spacing w:val="-4"/>
          <w:sz w:val="32"/>
          <w:szCs w:val="32"/>
          <w:lang w:eastAsia="zh-CN"/>
        </w:rPr>
        <w:t>新</w:t>
      </w:r>
      <w:r>
        <w:rPr>
          <w:rStyle w:val="17"/>
          <w:rFonts w:hint="eastAsia" w:ascii="楷体" w:hAnsi="楷体" w:eastAsia="楷体"/>
          <w:b w:val="0"/>
          <w:bCs w:val="0"/>
          <w:spacing w:val="-4"/>
          <w:sz w:val="32"/>
          <w:szCs w:val="32"/>
        </w:rPr>
        <w:t>疆社会科学院自1999年开始进行《新疆经济社会蓝皮书》项目研究</w:t>
      </w:r>
      <w:r>
        <w:rPr>
          <w:rStyle w:val="17"/>
          <w:rFonts w:hint="eastAsia" w:ascii="楷体" w:hAnsi="楷体" w:eastAsia="楷体"/>
          <w:b w:val="0"/>
          <w:bCs w:val="0"/>
          <w:spacing w:val="-4"/>
          <w:sz w:val="32"/>
          <w:szCs w:val="32"/>
          <w:lang w:eastAsia="zh-CN"/>
        </w:rPr>
        <w:t>，目</w:t>
      </w:r>
      <w:r>
        <w:rPr>
          <w:rStyle w:val="17"/>
          <w:rFonts w:hint="eastAsia" w:ascii="楷体" w:hAnsi="楷体" w:eastAsia="楷体"/>
          <w:b w:val="0"/>
          <w:bCs w:val="0"/>
          <w:spacing w:val="-4"/>
          <w:sz w:val="32"/>
          <w:szCs w:val="32"/>
        </w:rPr>
        <w:t>前已连续进行了十余年。</w:t>
      </w:r>
      <w:r>
        <w:rPr>
          <w:rStyle w:val="17"/>
          <w:rFonts w:hint="eastAsia" w:ascii="楷体" w:hAnsi="楷体" w:eastAsia="楷体"/>
          <w:b w:val="0"/>
          <w:bCs w:val="0"/>
          <w:spacing w:val="-4"/>
          <w:sz w:val="32"/>
          <w:szCs w:val="32"/>
          <w:lang w:eastAsia="zh-CN"/>
        </w:rPr>
        <w:t>本项目的预期目标是公开</w:t>
      </w:r>
      <w:r>
        <w:rPr>
          <w:rStyle w:val="17"/>
          <w:rFonts w:hint="eastAsia" w:ascii="楷体" w:hAnsi="楷体" w:eastAsia="楷体"/>
          <w:b w:val="0"/>
          <w:bCs w:val="0"/>
          <w:spacing w:val="-4"/>
          <w:sz w:val="32"/>
          <w:szCs w:val="32"/>
        </w:rPr>
        <w:t>出版一部蓝皮书年度报告</w:t>
      </w:r>
      <w:r>
        <w:rPr>
          <w:rStyle w:val="17"/>
          <w:rFonts w:hint="eastAsia" w:ascii="楷体" w:hAnsi="楷体" w:eastAsia="楷体"/>
          <w:b w:val="0"/>
          <w:bCs w:val="0"/>
          <w:spacing w:val="-4"/>
          <w:sz w:val="32"/>
          <w:szCs w:val="32"/>
          <w:lang w:eastAsia="zh-CN"/>
        </w:rPr>
        <w:t>。其性质和用途是为自治区党委及相关部门的决策提供智力支持和决策参考。主要内容、涉及范围是：对当年度新疆经济社会发展各领域的主要运行情况、发展特点、存在问题形成各专题报告，为明年做好相关工作提出对策建议。</w:t>
      </w:r>
    </w:p>
    <w:p>
      <w:pPr>
        <w:spacing w:line="540" w:lineRule="exact"/>
        <w:ind w:firstLine="627" w:firstLineChars="200"/>
        <w:rPr>
          <w:rStyle w:val="17"/>
          <w:rFonts w:ascii="楷体" w:hAnsi="楷体" w:eastAsia="楷体"/>
          <w:spacing w:val="-4"/>
          <w:sz w:val="32"/>
          <w:szCs w:val="32"/>
        </w:rPr>
      </w:pPr>
    </w:p>
    <w:p>
      <w:pPr>
        <w:spacing w:line="540" w:lineRule="exact"/>
        <w:ind w:firstLine="640"/>
        <w:rPr>
          <w:rStyle w:val="17"/>
          <w:rFonts w:ascii="黑体" w:hAnsi="黑体" w:eastAsia="黑体"/>
          <w:b w:val="0"/>
          <w:spacing w:val="-4"/>
          <w:sz w:val="32"/>
          <w:szCs w:val="32"/>
        </w:rPr>
      </w:pPr>
      <w:r>
        <w:rPr>
          <w:rStyle w:val="17"/>
          <w:rFonts w:hint="eastAsia" w:ascii="黑体" w:hAnsi="黑体" w:eastAsia="黑体"/>
          <w:b w:val="0"/>
          <w:spacing w:val="-4"/>
          <w:sz w:val="32"/>
          <w:szCs w:val="32"/>
        </w:rPr>
        <w:t>二、项目资金使用及管理情况</w:t>
      </w:r>
    </w:p>
    <w:p>
      <w:pPr>
        <w:spacing w:line="540" w:lineRule="exact"/>
        <w:ind w:firstLine="761" w:firstLineChars="243"/>
        <w:rPr>
          <w:rStyle w:val="17"/>
          <w:rFonts w:ascii="楷体" w:hAnsi="楷体" w:eastAsia="楷体"/>
          <w:spacing w:val="-4"/>
          <w:sz w:val="32"/>
          <w:szCs w:val="32"/>
        </w:rPr>
      </w:pPr>
      <w:r>
        <w:rPr>
          <w:rStyle w:val="17"/>
          <w:rFonts w:hint="eastAsia" w:ascii="楷体" w:hAnsi="楷体" w:eastAsia="楷体"/>
          <w:spacing w:val="-4"/>
          <w:sz w:val="32"/>
          <w:szCs w:val="32"/>
        </w:rPr>
        <w:t>（一）项目资金安排落实、总投入等情况分析</w:t>
      </w:r>
    </w:p>
    <w:p>
      <w:pPr>
        <w:spacing w:line="540" w:lineRule="exact"/>
        <w:ind w:firstLine="624" w:firstLineChars="200"/>
        <w:rPr>
          <w:rStyle w:val="17"/>
          <w:rFonts w:hint="eastAsia" w:ascii="楷体_GB2312" w:hAnsi="楷体_GB2312" w:eastAsia="楷体_GB2312" w:cs="楷体_GB2312"/>
          <w:spacing w:val="-4"/>
          <w:sz w:val="32"/>
          <w:szCs w:val="32"/>
        </w:rPr>
      </w:pPr>
      <w:r>
        <w:rPr>
          <w:rStyle w:val="17"/>
          <w:rFonts w:hint="eastAsia" w:ascii="楷体_GB2312" w:hAnsi="楷体_GB2312" w:eastAsia="楷体_GB2312" w:cs="楷体_GB2312"/>
          <w:b w:val="0"/>
          <w:spacing w:val="-4"/>
          <w:sz w:val="32"/>
          <w:szCs w:val="32"/>
          <w:lang w:eastAsia="zh-CN"/>
        </w:rPr>
        <w:t>该项目</w:t>
      </w:r>
      <w:r>
        <w:rPr>
          <w:rStyle w:val="17"/>
          <w:rFonts w:hint="eastAsia" w:ascii="楷体_GB2312" w:hAnsi="楷体_GB2312" w:eastAsia="楷体_GB2312" w:cs="楷体_GB2312"/>
          <w:b w:val="0"/>
          <w:spacing w:val="-4"/>
          <w:sz w:val="32"/>
          <w:szCs w:val="32"/>
          <w:lang w:val="en-US" w:eastAsia="zh-CN"/>
        </w:rPr>
        <w:t>33万元，由自治区财政全额拨款，我院承担该项目的具体实施。目前，根据项目完成情况，初步已完场各分类课题的初稿，正在进行对初稿进行审核。初稿项目总报告涉及：2018-2019年新疆经济形势分析与预测，2018-2019年新疆社会形势分析与预测、2018-2019年新疆周边国家形势分析与展望等。分报告涉及新疆固定资产、金融、财政运行、工业经济发展、外贸发展、就业、社会保障体系建设、教育、生计生事业、社会稳定等各分项的形势分析与预测。</w:t>
      </w:r>
    </w:p>
    <w:p>
      <w:pPr>
        <w:spacing w:line="540" w:lineRule="exact"/>
        <w:ind w:firstLine="761" w:firstLineChars="243"/>
        <w:rPr>
          <w:rStyle w:val="17"/>
          <w:rFonts w:ascii="楷体" w:hAnsi="楷体" w:eastAsia="楷体"/>
          <w:spacing w:val="-4"/>
          <w:sz w:val="32"/>
          <w:szCs w:val="32"/>
        </w:rPr>
      </w:pPr>
      <w:r>
        <w:rPr>
          <w:rStyle w:val="17"/>
          <w:rFonts w:hint="eastAsia" w:ascii="楷体" w:hAnsi="楷体" w:eastAsia="楷体"/>
          <w:spacing w:val="-4"/>
          <w:sz w:val="32"/>
          <w:szCs w:val="32"/>
        </w:rPr>
        <w:t>（二）项目资金实际使用情况分析</w:t>
      </w:r>
    </w:p>
    <w:p>
      <w:pPr>
        <w:spacing w:line="540" w:lineRule="exact"/>
        <w:ind w:firstLine="624" w:firstLineChars="200"/>
        <w:rPr>
          <w:rStyle w:val="17"/>
          <w:rFonts w:ascii="楷体" w:hAnsi="楷体" w:eastAsia="楷体"/>
          <w:b w:val="0"/>
          <w:bCs w:val="0"/>
          <w:spacing w:val="-4"/>
          <w:sz w:val="32"/>
          <w:szCs w:val="32"/>
        </w:rPr>
      </w:pPr>
      <w:r>
        <w:rPr>
          <w:rStyle w:val="17"/>
          <w:rFonts w:hint="eastAsia" w:ascii="楷体_GB2312" w:hAnsi="楷体_GB2312" w:eastAsia="楷体_GB2312" w:cs="楷体_GB2312"/>
          <w:b w:val="0"/>
          <w:spacing w:val="-4"/>
          <w:sz w:val="32"/>
          <w:szCs w:val="32"/>
          <w:lang w:eastAsia="zh-CN"/>
        </w:rPr>
        <w:t>蓝皮书项目资金主要包括劳务费8万元；调研费</w:t>
      </w:r>
      <w:r>
        <w:rPr>
          <w:rStyle w:val="17"/>
          <w:rFonts w:hint="eastAsia" w:ascii="楷体_GB2312" w:hAnsi="楷体_GB2312" w:eastAsia="楷体_GB2312" w:cs="楷体_GB2312"/>
          <w:b w:val="0"/>
          <w:spacing w:val="-4"/>
          <w:sz w:val="32"/>
          <w:szCs w:val="32"/>
          <w:lang w:val="en-US" w:eastAsia="zh-CN"/>
        </w:rPr>
        <w:t>13</w:t>
      </w:r>
      <w:r>
        <w:rPr>
          <w:rStyle w:val="17"/>
          <w:rFonts w:hint="eastAsia" w:ascii="楷体_GB2312" w:hAnsi="楷体_GB2312" w:eastAsia="楷体_GB2312" w:cs="楷体_GB2312"/>
          <w:b w:val="0"/>
          <w:spacing w:val="-4"/>
          <w:sz w:val="32"/>
          <w:szCs w:val="32"/>
          <w:lang w:eastAsia="zh-CN"/>
        </w:rPr>
        <w:t>万元；办公资料费4万元；专家评审费4万元；邮寄费1万；其他</w:t>
      </w:r>
      <w:r>
        <w:rPr>
          <w:rStyle w:val="17"/>
          <w:rFonts w:hint="eastAsia" w:ascii="楷体_GB2312" w:hAnsi="楷体_GB2312" w:eastAsia="楷体_GB2312" w:cs="楷体_GB2312"/>
          <w:b w:val="0"/>
          <w:spacing w:val="-4"/>
          <w:sz w:val="32"/>
          <w:szCs w:val="32"/>
          <w:lang w:val="en-US" w:eastAsia="zh-CN"/>
        </w:rPr>
        <w:t>3</w:t>
      </w:r>
      <w:r>
        <w:rPr>
          <w:rStyle w:val="17"/>
          <w:rFonts w:hint="eastAsia" w:ascii="楷体_GB2312" w:hAnsi="楷体_GB2312" w:eastAsia="楷体_GB2312" w:cs="楷体_GB2312"/>
          <w:b w:val="0"/>
          <w:spacing w:val="-4"/>
          <w:sz w:val="32"/>
          <w:szCs w:val="32"/>
          <w:lang w:eastAsia="zh-CN"/>
        </w:rPr>
        <w:t>万元。共计33万元。本年度，我院组织涉及各个行业领域的专题研究人员</w:t>
      </w:r>
      <w:r>
        <w:rPr>
          <w:rStyle w:val="17"/>
          <w:rFonts w:hint="eastAsia" w:ascii="楷体_GB2312" w:hAnsi="楷体_GB2312" w:eastAsia="楷体_GB2312" w:cs="楷体_GB2312"/>
          <w:b w:val="0"/>
          <w:spacing w:val="-4"/>
          <w:sz w:val="32"/>
          <w:szCs w:val="32"/>
          <w:lang w:val="en-US" w:eastAsia="zh-CN"/>
        </w:rPr>
        <w:t>10余人</w:t>
      </w:r>
      <w:r>
        <w:rPr>
          <w:rStyle w:val="17"/>
          <w:rFonts w:hint="eastAsia" w:ascii="楷体_GB2312" w:hAnsi="楷体_GB2312" w:eastAsia="楷体_GB2312" w:cs="楷体_GB2312"/>
          <w:b w:val="0"/>
          <w:spacing w:val="-4"/>
          <w:sz w:val="32"/>
          <w:szCs w:val="32"/>
          <w:lang w:eastAsia="zh-CN"/>
        </w:rPr>
        <w:t>进行学术研讨、专题调研等一系列活动，截止目前，初步完成了项目各子课题撰写等工作，针对一系列课题初稿进行审核、校对。</w:t>
      </w:r>
    </w:p>
    <w:p>
      <w:pPr>
        <w:spacing w:line="540" w:lineRule="exact"/>
        <w:ind w:firstLine="761" w:firstLineChars="243"/>
        <w:rPr>
          <w:rStyle w:val="17"/>
          <w:rFonts w:ascii="楷体" w:hAnsi="楷体" w:eastAsia="楷体"/>
          <w:spacing w:val="-4"/>
          <w:sz w:val="32"/>
          <w:szCs w:val="32"/>
        </w:rPr>
      </w:pPr>
      <w:r>
        <w:rPr>
          <w:rStyle w:val="17"/>
          <w:rFonts w:hint="eastAsia" w:ascii="楷体" w:hAnsi="楷体" w:eastAsia="楷体"/>
          <w:spacing w:val="-4"/>
          <w:sz w:val="32"/>
          <w:szCs w:val="32"/>
        </w:rPr>
        <w:t>（三）项目资金管理情况分析</w:t>
      </w:r>
    </w:p>
    <w:p>
      <w:pPr>
        <w:spacing w:line="540" w:lineRule="exact"/>
        <w:ind w:firstLine="624" w:firstLineChars="200"/>
        <w:rPr>
          <w:rStyle w:val="17"/>
          <w:rFonts w:hint="eastAsia" w:ascii="楷体_GB2312" w:hAnsi="楷体_GB2312" w:eastAsia="楷体_GB2312" w:cs="楷体_GB2312"/>
          <w:b w:val="0"/>
          <w:spacing w:val="-4"/>
          <w:sz w:val="32"/>
          <w:szCs w:val="32"/>
          <w:lang w:eastAsia="zh-CN"/>
        </w:rPr>
      </w:pPr>
      <w:r>
        <w:rPr>
          <w:rStyle w:val="17"/>
          <w:rFonts w:hint="eastAsia" w:ascii="楷体_GB2312" w:hAnsi="楷体_GB2312" w:eastAsia="楷体_GB2312" w:cs="楷体_GB2312"/>
          <w:b w:val="0"/>
          <w:spacing w:val="-4"/>
          <w:sz w:val="32"/>
          <w:szCs w:val="32"/>
          <w:lang w:eastAsia="zh-CN"/>
        </w:rPr>
        <w:t>新疆社会科学院是新疆唯一一所财政全额拨款的专门性哲学社会科学研究机构。其制度制定规范，有专门的项目资金管理办法，由院科研处负责科研项目的全过程监督、管理。由院组织人事处对全部科研人员进行规范化教育管理，由院计财处对全部经费进行审核、报销等科学化流程管理，依据《新疆社会科学院国家社会科学基金项目资金管理办法》《新疆社会科学院科研经费管理办法》《新疆社会科学院横向课题经费管理细则（修改稿）》等制度严格管理，保障日常工作顺利进行。加强科研项目中期检查，严格审核经费使用情况，确保科研项目有序合规运行。使经费发挥较大的社会效益。项目资金由高建龙院长审批，具体负责人为新疆社会科学院编审苏成，科研外事处对项目的组织实施情况进行监督管理，计划财务处负责对项目资金进行审核、报销。项目资金主要用于蓝皮书项目组成员调研差费、撰写劳务费、办公资料费及相关专家评审费等支出。</w:t>
      </w:r>
    </w:p>
    <w:p>
      <w:pPr>
        <w:spacing w:line="540" w:lineRule="exact"/>
        <w:ind w:firstLine="624" w:firstLineChars="200"/>
        <w:rPr>
          <w:rStyle w:val="17"/>
          <w:rFonts w:hint="eastAsia" w:ascii="楷体_GB2312" w:hAnsi="楷体_GB2312" w:eastAsia="楷体_GB2312" w:cs="楷体_GB2312"/>
          <w:b w:val="0"/>
          <w:spacing w:val="-4"/>
          <w:sz w:val="32"/>
          <w:szCs w:val="32"/>
          <w:lang w:eastAsia="zh-CN"/>
        </w:rPr>
      </w:pPr>
    </w:p>
    <w:p>
      <w:pPr>
        <w:spacing w:line="540" w:lineRule="exact"/>
        <w:ind w:firstLine="640"/>
        <w:rPr>
          <w:rStyle w:val="17"/>
          <w:rFonts w:ascii="黑体" w:hAnsi="黑体" w:eastAsia="黑体"/>
          <w:b w:val="0"/>
          <w:spacing w:val="-4"/>
          <w:sz w:val="32"/>
          <w:szCs w:val="32"/>
        </w:rPr>
      </w:pPr>
      <w:r>
        <w:rPr>
          <w:rStyle w:val="17"/>
          <w:rFonts w:hint="eastAsia" w:ascii="黑体" w:hAnsi="黑体" w:eastAsia="黑体"/>
          <w:b w:val="0"/>
          <w:spacing w:val="-4"/>
          <w:sz w:val="32"/>
          <w:szCs w:val="32"/>
        </w:rPr>
        <w:t>三、项目组织实施情况</w:t>
      </w:r>
    </w:p>
    <w:p>
      <w:pPr>
        <w:spacing w:line="540" w:lineRule="exact"/>
        <w:ind w:firstLine="761" w:firstLineChars="243"/>
        <w:rPr>
          <w:rStyle w:val="17"/>
          <w:rFonts w:ascii="楷体" w:hAnsi="楷体" w:eastAsia="楷体"/>
          <w:spacing w:val="-4"/>
          <w:sz w:val="32"/>
          <w:szCs w:val="32"/>
        </w:rPr>
      </w:pPr>
      <w:r>
        <w:rPr>
          <w:rStyle w:val="17"/>
          <w:rFonts w:hint="eastAsia" w:ascii="楷体" w:hAnsi="楷体" w:eastAsia="楷体"/>
          <w:spacing w:val="-4"/>
          <w:sz w:val="32"/>
          <w:szCs w:val="32"/>
        </w:rPr>
        <w:t>（一）项目组织情况分析</w:t>
      </w:r>
    </w:p>
    <w:p>
      <w:pPr>
        <w:spacing w:line="540" w:lineRule="exact"/>
        <w:ind w:firstLine="624" w:firstLineChars="200"/>
        <w:rPr>
          <w:rStyle w:val="17"/>
          <w:rFonts w:hint="eastAsia" w:ascii="楷体_GB2312" w:hAnsi="楷体_GB2312" w:eastAsia="楷体_GB2312" w:cs="楷体_GB2312"/>
          <w:b w:val="0"/>
          <w:spacing w:val="-4"/>
          <w:sz w:val="32"/>
          <w:szCs w:val="32"/>
          <w:lang w:eastAsia="zh-CN"/>
        </w:rPr>
      </w:pPr>
      <w:r>
        <w:rPr>
          <w:rStyle w:val="17"/>
          <w:rFonts w:hint="eastAsia" w:ascii="楷体_GB2312" w:hAnsi="楷体_GB2312" w:eastAsia="楷体_GB2312" w:cs="楷体_GB2312"/>
          <w:b w:val="0"/>
          <w:spacing w:val="-4"/>
          <w:sz w:val="32"/>
          <w:szCs w:val="32"/>
          <w:lang w:eastAsia="zh-CN"/>
        </w:rPr>
        <w:t>项目由新疆社会科学院组织专家学者完成，同时邀请自治区发改委、统计局、经信委、财政厅、金融、海关等系统的实际工作部门撰写相关研究报告。蓝皮书通过深入的调研、扎实的数据，重点反映新疆经济社会事业各领域的发展现状、运行特点、存在问题和未来趋势，以科学和理论思维认识问题、分析问题，提出对策建议，从而为新疆发展的实际工作提供理论借鉴和决策参考，同时也向全社会展示新疆改革发展的最新成就。该项目由新疆社会科学院院长，教授高建龙及管理学博士，新疆社会科学院编审苏成负责。</w:t>
      </w:r>
    </w:p>
    <w:p>
      <w:pPr>
        <w:spacing w:line="540" w:lineRule="exact"/>
        <w:ind w:firstLine="761" w:firstLineChars="243"/>
        <w:rPr>
          <w:rStyle w:val="17"/>
          <w:rFonts w:ascii="楷体" w:hAnsi="楷体" w:eastAsia="楷体"/>
          <w:spacing w:val="-4"/>
          <w:sz w:val="32"/>
          <w:szCs w:val="32"/>
        </w:rPr>
      </w:pPr>
      <w:r>
        <w:rPr>
          <w:rStyle w:val="17"/>
          <w:rFonts w:hint="eastAsia" w:ascii="楷体" w:hAnsi="楷体" w:eastAsia="楷体"/>
          <w:spacing w:val="-4"/>
          <w:sz w:val="32"/>
          <w:szCs w:val="32"/>
        </w:rPr>
        <w:t>（二）项目管理情况分析</w:t>
      </w:r>
    </w:p>
    <w:p>
      <w:pPr>
        <w:keepNext w:val="0"/>
        <w:keepLines w:val="0"/>
        <w:pageBreakBefore w:val="0"/>
        <w:widowControl w:val="0"/>
        <w:kinsoku/>
        <w:wordWrap/>
        <w:overflowPunct/>
        <w:topLinePunct w:val="0"/>
        <w:bidi w:val="0"/>
        <w:snapToGrid/>
        <w:spacing w:line="580" w:lineRule="exact"/>
        <w:ind w:firstLine="624" w:firstLineChars="200"/>
        <w:textAlignment w:val="auto"/>
        <w:outlineLvl w:val="9"/>
        <w:rPr>
          <w:rFonts w:hint="eastAsia" w:ascii="楷体_GB2312" w:hAnsi="楷体_GB2312" w:eastAsia="楷体_GB2312" w:cs="楷体_GB2312"/>
          <w:kern w:val="0"/>
          <w:sz w:val="32"/>
          <w:szCs w:val="32"/>
        </w:rPr>
      </w:pPr>
      <w:r>
        <w:rPr>
          <w:rStyle w:val="17"/>
          <w:rFonts w:hint="eastAsia" w:ascii="楷体_GB2312" w:hAnsi="楷体_GB2312" w:eastAsia="楷体_GB2312" w:cs="楷体_GB2312"/>
          <w:b w:val="0"/>
          <w:spacing w:val="-4"/>
          <w:sz w:val="32"/>
          <w:szCs w:val="32"/>
          <w:lang w:eastAsia="zh-CN"/>
        </w:rPr>
        <w:t>多年来，项目执行，已经形成了较为完善的运行体系和管理制度，不但接受相关财务部门的监督管理，同时还接受本院及上级科研项目相应管理。蓝皮书项目经费</w:t>
      </w:r>
      <w:r>
        <w:rPr>
          <w:rStyle w:val="17"/>
          <w:rFonts w:hint="eastAsia" w:ascii="楷体_GB2312" w:hAnsi="楷体_GB2312" w:eastAsia="楷体_GB2312" w:cs="楷体_GB2312"/>
          <w:b w:val="0"/>
          <w:spacing w:val="-4"/>
          <w:sz w:val="32"/>
          <w:szCs w:val="32"/>
          <w:lang w:val="en-US" w:eastAsia="zh-CN"/>
        </w:rPr>
        <w:t>33万元，严格按照年初预算安排进行</w:t>
      </w:r>
      <w:r>
        <w:rPr>
          <w:rStyle w:val="17"/>
          <w:rFonts w:hint="eastAsia" w:ascii="楷体_GB2312" w:hAnsi="楷体_GB2312" w:eastAsia="楷体_GB2312" w:cs="楷体_GB2312"/>
          <w:b w:val="0"/>
          <w:spacing w:val="-4"/>
          <w:sz w:val="32"/>
          <w:szCs w:val="32"/>
          <w:lang w:eastAsia="zh-CN"/>
        </w:rPr>
        <w:t>、由我院科研处对涉及项目调研产生的劳务费、调研费、办公费等进行审核、由计财处负责再审及报销。</w:t>
      </w:r>
      <w:r>
        <w:rPr>
          <w:rFonts w:hint="eastAsia" w:ascii="楷体_GB2312" w:hAnsi="楷体_GB2312" w:eastAsia="楷体_GB2312" w:cs="楷体_GB2312"/>
          <w:kern w:val="0"/>
          <w:sz w:val="32"/>
          <w:szCs w:val="32"/>
          <w:lang w:eastAsia="zh-CN"/>
        </w:rPr>
        <w:t>严格审核经费使用情况，确保科研项目有序合规运行。</w:t>
      </w:r>
      <w:r>
        <w:rPr>
          <w:rFonts w:hint="eastAsia" w:ascii="楷体_GB2312" w:hAnsi="楷体_GB2312" w:eastAsia="楷体_GB2312" w:cs="楷体_GB2312"/>
          <w:kern w:val="0"/>
          <w:sz w:val="32"/>
          <w:szCs w:val="32"/>
        </w:rPr>
        <w:t>使经费发挥较大的社会效益。</w:t>
      </w:r>
    </w:p>
    <w:p>
      <w:pPr>
        <w:spacing w:line="540" w:lineRule="exact"/>
        <w:ind w:firstLine="640"/>
        <w:rPr>
          <w:rStyle w:val="17"/>
          <w:rFonts w:ascii="黑体" w:hAnsi="黑体" w:eastAsia="黑体"/>
        </w:rPr>
      </w:pPr>
      <w:r>
        <w:rPr>
          <w:rStyle w:val="17"/>
          <w:rFonts w:hint="eastAsia" w:ascii="黑体" w:hAnsi="黑体" w:eastAsia="黑体"/>
          <w:b w:val="0"/>
          <w:spacing w:val="-4"/>
          <w:sz w:val="32"/>
          <w:szCs w:val="32"/>
        </w:rPr>
        <w:t>四、项目绩效情况</w:t>
      </w:r>
      <w:r>
        <w:rPr>
          <w:rStyle w:val="17"/>
          <w:rFonts w:hint="eastAsia" w:ascii="黑体" w:hAnsi="黑体" w:eastAsia="黑体"/>
        </w:rPr>
        <w:t xml:space="preserve"> </w:t>
      </w:r>
    </w:p>
    <w:p>
      <w:pPr>
        <w:spacing w:line="540" w:lineRule="exact"/>
        <w:ind w:firstLine="761" w:firstLineChars="243"/>
        <w:rPr>
          <w:rFonts w:ascii="楷体" w:hAnsi="楷体" w:eastAsia="楷体"/>
          <w:b/>
          <w:spacing w:val="-4"/>
          <w:sz w:val="32"/>
          <w:szCs w:val="32"/>
        </w:rPr>
      </w:pPr>
      <w:r>
        <w:rPr>
          <w:rFonts w:hint="eastAsia" w:ascii="楷体" w:hAnsi="楷体" w:eastAsia="楷体"/>
          <w:b/>
          <w:spacing w:val="-4"/>
          <w:sz w:val="32"/>
          <w:szCs w:val="32"/>
        </w:rPr>
        <w:t>（一）项目绩效目标完成情况分析</w:t>
      </w:r>
    </w:p>
    <w:p>
      <w:pPr>
        <w:spacing w:line="540" w:lineRule="exact"/>
        <w:rPr>
          <w:rFonts w:hint="eastAsia" w:ascii="楷体_GB2312" w:hAnsi="楷体_GB2312" w:eastAsia="楷体_GB2312" w:cs="楷体_GB2312"/>
          <w:b w:val="0"/>
          <w:bCs/>
          <w:spacing w:val="-4"/>
          <w:sz w:val="32"/>
          <w:szCs w:val="32"/>
          <w:lang w:eastAsia="zh-CN"/>
        </w:rPr>
      </w:pPr>
      <w:r>
        <w:rPr>
          <w:rFonts w:hint="eastAsia" w:ascii="楷体" w:hAnsi="楷体" w:eastAsia="楷体"/>
          <w:b w:val="0"/>
          <w:bCs/>
          <w:spacing w:val="-4"/>
          <w:sz w:val="32"/>
          <w:szCs w:val="32"/>
          <w:lang w:val="en-US" w:eastAsia="zh-CN"/>
        </w:rPr>
        <w:t xml:space="preserve">    </w:t>
      </w:r>
      <w:r>
        <w:rPr>
          <w:rFonts w:hint="eastAsia" w:ascii="楷体_GB2312" w:hAnsi="楷体_GB2312" w:eastAsia="楷体_GB2312" w:cs="楷体_GB2312"/>
          <w:b w:val="0"/>
          <w:bCs/>
          <w:spacing w:val="-4"/>
          <w:sz w:val="32"/>
          <w:szCs w:val="32"/>
          <w:lang w:eastAsia="zh-CN"/>
        </w:rPr>
        <w:t>项目的实施，将有效、节约地利用好财政资金，体现和保证效率性。更为重要的是，努力提高项目的质量，为自治区党委和人民政府，以及各相关实际工作部门的工作提供决策参考，从而最大可能地体现项目的有益性和可持续性。从近年来项目的实施情况看，经济效益和社会效益均得到了较好的体现，得到了相关部门和社会各界的普遍认可。</w:t>
      </w:r>
    </w:p>
    <w:p>
      <w:pPr>
        <w:spacing w:line="540" w:lineRule="exact"/>
        <w:ind w:firstLine="758" w:firstLineChars="242"/>
        <w:rPr>
          <w:rFonts w:ascii="楷体" w:hAnsi="楷体" w:eastAsia="楷体"/>
          <w:b/>
          <w:spacing w:val="-4"/>
          <w:sz w:val="32"/>
          <w:szCs w:val="32"/>
        </w:rPr>
      </w:pPr>
      <w:r>
        <w:rPr>
          <w:rFonts w:hint="eastAsia" w:ascii="楷体" w:hAnsi="楷体" w:eastAsia="楷体"/>
          <w:b/>
          <w:spacing w:val="-4"/>
          <w:sz w:val="32"/>
          <w:szCs w:val="32"/>
        </w:rPr>
        <w:t>（二）项目绩效目标未完成原因分析</w:t>
      </w:r>
    </w:p>
    <w:p>
      <w:pPr>
        <w:spacing w:line="540" w:lineRule="exact"/>
        <w:ind w:firstLine="755" w:firstLineChars="242"/>
        <w:rPr>
          <w:rFonts w:hint="eastAsia" w:ascii="楷体_GB2312" w:hAnsi="楷体_GB2312" w:eastAsia="楷体_GB2312" w:cs="楷体_GB2312"/>
          <w:spacing w:val="-4"/>
          <w:sz w:val="32"/>
          <w:szCs w:val="32"/>
          <w:lang w:eastAsia="zh-CN"/>
        </w:rPr>
      </w:pPr>
      <w:r>
        <w:rPr>
          <w:rFonts w:hint="eastAsia" w:ascii="楷体_GB2312" w:hAnsi="楷体_GB2312" w:eastAsia="楷体_GB2312" w:cs="楷体_GB2312"/>
          <w:spacing w:val="-4"/>
          <w:sz w:val="32"/>
          <w:szCs w:val="32"/>
          <w:lang w:eastAsia="zh-CN"/>
        </w:rPr>
        <w:t>项目预计在当年完成撰稿任务，提交出版社审读，预计在</w:t>
      </w:r>
      <w:r>
        <w:rPr>
          <w:rFonts w:hint="eastAsia" w:ascii="楷体_GB2312" w:hAnsi="楷体_GB2312" w:eastAsia="楷体_GB2312" w:cs="楷体_GB2312"/>
          <w:spacing w:val="-4"/>
          <w:sz w:val="32"/>
          <w:szCs w:val="32"/>
          <w:lang w:val="en-US" w:eastAsia="zh-CN"/>
        </w:rPr>
        <w:t>2019年中旬</w:t>
      </w:r>
      <w:r>
        <w:rPr>
          <w:rFonts w:hint="eastAsia" w:ascii="楷体_GB2312" w:hAnsi="楷体_GB2312" w:eastAsia="楷体_GB2312" w:cs="楷体_GB2312"/>
          <w:spacing w:val="-4"/>
          <w:sz w:val="32"/>
          <w:szCs w:val="32"/>
          <w:lang w:eastAsia="zh-CN"/>
        </w:rPr>
        <w:t>公开出版发行。多年来，从未发生过不完成的情况。</w:t>
      </w:r>
    </w:p>
    <w:p>
      <w:pPr>
        <w:spacing w:line="540" w:lineRule="exact"/>
        <w:ind w:firstLine="640"/>
        <w:rPr>
          <w:rStyle w:val="17"/>
          <w:rFonts w:ascii="黑体" w:hAnsi="黑体" w:eastAsia="黑体"/>
          <w:b w:val="0"/>
          <w:spacing w:val="-4"/>
          <w:sz w:val="32"/>
          <w:szCs w:val="32"/>
        </w:rPr>
      </w:pPr>
      <w:r>
        <w:rPr>
          <w:rStyle w:val="17"/>
          <w:rFonts w:hint="eastAsia" w:ascii="黑体" w:hAnsi="黑体" w:eastAsia="黑体"/>
          <w:b w:val="0"/>
          <w:spacing w:val="-4"/>
          <w:sz w:val="32"/>
          <w:szCs w:val="32"/>
        </w:rPr>
        <w:t>五、其他需要说明的问题</w:t>
      </w:r>
    </w:p>
    <w:p>
      <w:pPr>
        <w:spacing w:line="540" w:lineRule="exact"/>
        <w:ind w:firstLine="758" w:firstLineChars="242"/>
        <w:rPr>
          <w:rFonts w:ascii="楷体" w:hAnsi="楷体" w:eastAsia="楷体"/>
          <w:b/>
          <w:spacing w:val="-4"/>
          <w:sz w:val="32"/>
          <w:szCs w:val="32"/>
        </w:rPr>
      </w:pPr>
      <w:r>
        <w:rPr>
          <w:rFonts w:hint="eastAsia" w:ascii="楷体" w:hAnsi="楷体" w:eastAsia="楷体"/>
          <w:b/>
          <w:spacing w:val="-4"/>
          <w:sz w:val="32"/>
          <w:szCs w:val="32"/>
        </w:rPr>
        <w:t>（一）后续工作计划</w:t>
      </w:r>
    </w:p>
    <w:p>
      <w:pPr>
        <w:spacing w:line="540" w:lineRule="exact"/>
        <w:ind w:firstLine="755" w:firstLineChars="242"/>
        <w:rPr>
          <w:rFonts w:hint="eastAsia" w:ascii="楷体_GB2312" w:hAnsi="楷体_GB2312" w:eastAsia="楷体_GB2312" w:cs="楷体_GB2312"/>
          <w:spacing w:val="-4"/>
          <w:sz w:val="32"/>
          <w:szCs w:val="32"/>
          <w:lang w:eastAsia="zh-CN"/>
        </w:rPr>
      </w:pPr>
      <w:r>
        <w:rPr>
          <w:rFonts w:hint="eastAsia" w:ascii="楷体_GB2312" w:hAnsi="楷体_GB2312" w:eastAsia="楷体_GB2312" w:cs="楷体_GB2312"/>
          <w:spacing w:val="-4"/>
          <w:sz w:val="32"/>
          <w:szCs w:val="32"/>
          <w:lang w:eastAsia="zh-CN"/>
        </w:rPr>
        <w:t>把研究项目的成果，尽可能发挥出更大的社会和学术效应，实现科研成果的社会化。</w:t>
      </w:r>
    </w:p>
    <w:p>
      <w:pPr>
        <w:spacing w:line="540" w:lineRule="exact"/>
        <w:ind w:firstLine="758" w:firstLineChars="242"/>
        <w:rPr>
          <w:rFonts w:ascii="楷体" w:hAnsi="楷体" w:eastAsia="楷体"/>
          <w:b/>
          <w:spacing w:val="-4"/>
          <w:sz w:val="32"/>
          <w:szCs w:val="32"/>
        </w:rPr>
      </w:pPr>
      <w:r>
        <w:rPr>
          <w:rFonts w:hint="eastAsia" w:ascii="楷体" w:hAnsi="楷体" w:eastAsia="楷体"/>
          <w:b/>
          <w:spacing w:val="-4"/>
          <w:sz w:val="32"/>
          <w:szCs w:val="32"/>
        </w:rPr>
        <w:t>（二）主要经验及做法、存在问题和建议</w:t>
      </w:r>
    </w:p>
    <w:p>
      <w:pPr>
        <w:spacing w:line="540" w:lineRule="exact"/>
        <w:ind w:firstLine="755" w:firstLineChars="242"/>
        <w:rPr>
          <w:rFonts w:hint="eastAsia" w:ascii="楷体_GB2312" w:hAnsi="楷体_GB2312" w:eastAsia="楷体_GB2312" w:cs="楷体_GB2312"/>
          <w:spacing w:val="-4"/>
          <w:sz w:val="32"/>
          <w:szCs w:val="32"/>
          <w:lang w:eastAsia="zh-CN"/>
        </w:rPr>
      </w:pPr>
      <w:r>
        <w:rPr>
          <w:rFonts w:hint="eastAsia" w:ascii="楷体_GB2312" w:hAnsi="楷体_GB2312" w:eastAsia="楷体_GB2312" w:cs="楷体_GB2312"/>
          <w:spacing w:val="-4"/>
          <w:sz w:val="32"/>
          <w:szCs w:val="32"/>
          <w:lang w:eastAsia="zh-CN"/>
        </w:rPr>
        <w:t>可能的经验是联合多家单位和部门共同完成项目，可以体现专业化、权威性、科学性。存在的问题是，多年的项目实施，使项目的创新存在较大的难度，上一个新的台阶还需要一个过程。建议得到自治区</w:t>
      </w:r>
      <w:bookmarkStart w:id="0" w:name="_GoBack"/>
      <w:bookmarkEnd w:id="0"/>
      <w:r>
        <w:rPr>
          <w:rFonts w:hint="eastAsia" w:ascii="楷体_GB2312" w:hAnsi="楷体_GB2312" w:eastAsia="楷体_GB2312" w:cs="楷体_GB2312"/>
          <w:spacing w:val="-4"/>
          <w:sz w:val="32"/>
          <w:szCs w:val="32"/>
          <w:lang w:eastAsia="zh-CN"/>
        </w:rPr>
        <w:t>相关部门的重视，把该项目的成果内容得到更好的利用。</w:t>
      </w:r>
    </w:p>
    <w:p>
      <w:pPr>
        <w:spacing w:line="540" w:lineRule="exact"/>
        <w:ind w:firstLine="755" w:firstLineChars="242"/>
        <w:rPr>
          <w:rFonts w:hint="eastAsia" w:ascii="楷体_GB2312" w:hAnsi="楷体_GB2312" w:eastAsia="楷体_GB2312" w:cs="楷体_GB2312"/>
          <w:spacing w:val="-4"/>
          <w:sz w:val="32"/>
          <w:szCs w:val="32"/>
          <w:lang w:eastAsia="zh-CN"/>
        </w:rPr>
      </w:pPr>
      <w:r>
        <w:rPr>
          <w:rFonts w:hint="eastAsia" w:ascii="楷体_GB2312" w:hAnsi="楷体_GB2312" w:eastAsia="楷体_GB2312" w:cs="楷体_GB2312"/>
          <w:spacing w:val="-4"/>
          <w:sz w:val="32"/>
          <w:szCs w:val="32"/>
          <w:lang w:eastAsia="zh-CN"/>
        </w:rPr>
        <w:t>存在的问题：</w:t>
      </w:r>
      <w:r>
        <w:rPr>
          <w:rFonts w:hint="eastAsia" w:ascii="楷体_GB2312" w:hAnsi="楷体_GB2312" w:eastAsia="楷体_GB2312" w:cs="楷体_GB2312"/>
          <w:spacing w:val="-4"/>
          <w:sz w:val="32"/>
          <w:szCs w:val="32"/>
          <w:lang w:val="en-US" w:eastAsia="zh-CN"/>
        </w:rPr>
        <w:t>1、</w:t>
      </w:r>
      <w:r>
        <w:rPr>
          <w:rFonts w:hint="eastAsia" w:ascii="楷体_GB2312" w:hAnsi="楷体_GB2312" w:eastAsia="楷体_GB2312" w:cs="楷体_GB2312"/>
          <w:spacing w:val="-4"/>
          <w:sz w:val="32"/>
          <w:szCs w:val="32"/>
          <w:lang w:eastAsia="zh-CN"/>
        </w:rPr>
        <w:t>蓝皮书从调研，到撰稿到出版，周期较长，一般出版时间为次年年中，历年蓝皮书均顺利出版。</w:t>
      </w:r>
      <w:r>
        <w:rPr>
          <w:rFonts w:hint="eastAsia" w:ascii="楷体_GB2312" w:hAnsi="楷体_GB2312" w:eastAsia="楷体_GB2312" w:cs="楷体_GB2312"/>
          <w:spacing w:val="-4"/>
          <w:sz w:val="32"/>
          <w:szCs w:val="32"/>
          <w:lang w:val="en-US" w:eastAsia="zh-CN"/>
        </w:rPr>
        <w:t>2018年蓝皮书</w:t>
      </w:r>
      <w:r>
        <w:rPr>
          <w:rFonts w:hint="eastAsia" w:ascii="楷体_GB2312" w:hAnsi="楷体_GB2312" w:eastAsia="楷体_GB2312" w:cs="楷体_GB2312"/>
          <w:spacing w:val="-4"/>
          <w:sz w:val="32"/>
          <w:szCs w:val="32"/>
          <w:lang w:eastAsia="zh-CN"/>
        </w:rPr>
        <w:t>截止目前，所有校稿及定稿工作都已完成，因政策及其他非我院因素影响，至今暂未出版。蓝皮书项目绩效目标均为根据出版后的效果制定，因此，在蓝皮书绩效目标自评表中，相关数据暂无法估算，请财政厅予以综合考虑。</w:t>
      </w:r>
    </w:p>
    <w:p>
      <w:pPr>
        <w:spacing w:line="540" w:lineRule="exact"/>
        <w:ind w:firstLine="755" w:firstLineChars="242"/>
        <w:rPr>
          <w:rFonts w:hint="eastAsia" w:ascii="楷体_GB2312" w:hAnsi="楷体_GB2312" w:eastAsia="楷体_GB2312" w:cs="楷体_GB2312"/>
          <w:spacing w:val="-4"/>
          <w:sz w:val="32"/>
          <w:szCs w:val="32"/>
          <w:lang w:val="en-US" w:eastAsia="zh-CN"/>
        </w:rPr>
      </w:pPr>
      <w:r>
        <w:rPr>
          <w:rFonts w:hint="eastAsia" w:ascii="楷体_GB2312" w:hAnsi="楷体_GB2312" w:eastAsia="楷体_GB2312" w:cs="楷体_GB2312"/>
          <w:spacing w:val="-4"/>
          <w:sz w:val="32"/>
          <w:szCs w:val="32"/>
          <w:lang w:val="en-US" w:eastAsia="zh-CN"/>
        </w:rPr>
        <w:t>2、因我院研究主要在于社会科学，研究课题多数为社会性问题研究，民族，宗教，历史、文学等，该类课题对于结项后的成果一般上报党委及中宣部，我院无法衡量绩效目标内经济效益及生态效益相关量化指标值。建议绩效考评根据单位实际对绩效目标进行考评。</w:t>
      </w:r>
    </w:p>
    <w:p>
      <w:pPr>
        <w:spacing w:line="540" w:lineRule="exact"/>
        <w:ind w:firstLine="755" w:firstLineChars="242"/>
        <w:rPr>
          <w:rFonts w:hint="eastAsia" w:ascii="楷体_GB2312" w:hAnsi="楷体_GB2312" w:eastAsia="楷体_GB2312" w:cs="楷体_GB2312"/>
          <w:spacing w:val="-4"/>
          <w:sz w:val="32"/>
          <w:szCs w:val="32"/>
          <w:u w:val="single"/>
          <w:lang w:eastAsia="zh-CN"/>
        </w:rPr>
      </w:pPr>
    </w:p>
    <w:p>
      <w:pPr>
        <w:spacing w:line="540" w:lineRule="exact"/>
        <w:ind w:firstLine="758" w:firstLineChars="242"/>
        <w:rPr>
          <w:rFonts w:ascii="楷体" w:hAnsi="楷体" w:eastAsia="楷体"/>
          <w:b/>
          <w:spacing w:val="-4"/>
          <w:sz w:val="32"/>
          <w:szCs w:val="32"/>
        </w:rPr>
      </w:pPr>
      <w:r>
        <w:rPr>
          <w:rFonts w:hint="eastAsia" w:ascii="楷体" w:hAnsi="楷体" w:eastAsia="楷体"/>
          <w:b/>
          <w:spacing w:val="-4"/>
          <w:sz w:val="32"/>
          <w:szCs w:val="32"/>
        </w:rPr>
        <w:t>（三）其他</w:t>
      </w:r>
    </w:p>
    <w:p>
      <w:pPr>
        <w:spacing w:line="540" w:lineRule="exact"/>
        <w:ind w:firstLine="755" w:firstLineChars="242"/>
        <w:rPr>
          <w:rFonts w:hint="eastAsia" w:ascii="楷体" w:hAnsi="楷体" w:eastAsia="楷体"/>
          <w:b w:val="0"/>
          <w:bCs/>
          <w:spacing w:val="-4"/>
          <w:sz w:val="32"/>
          <w:szCs w:val="32"/>
          <w:lang w:eastAsia="zh-CN"/>
        </w:rPr>
      </w:pPr>
      <w:r>
        <w:rPr>
          <w:rFonts w:hint="eastAsia" w:ascii="楷体" w:hAnsi="楷体" w:eastAsia="楷体"/>
          <w:b w:val="0"/>
          <w:bCs/>
          <w:spacing w:val="-4"/>
          <w:sz w:val="32"/>
          <w:szCs w:val="32"/>
          <w:lang w:eastAsia="zh-CN"/>
        </w:rPr>
        <w:t>无。</w:t>
      </w:r>
    </w:p>
    <w:p>
      <w:pPr>
        <w:spacing w:line="540" w:lineRule="exact"/>
        <w:ind w:firstLine="640"/>
        <w:rPr>
          <w:rStyle w:val="17"/>
          <w:rFonts w:ascii="黑体" w:hAnsi="黑体" w:eastAsia="黑体"/>
          <w:b w:val="0"/>
          <w:spacing w:val="-4"/>
          <w:sz w:val="32"/>
          <w:szCs w:val="32"/>
        </w:rPr>
      </w:pPr>
      <w:r>
        <w:rPr>
          <w:rStyle w:val="17"/>
          <w:rFonts w:hint="eastAsia" w:ascii="黑体" w:hAnsi="黑体" w:eastAsia="黑体"/>
          <w:b w:val="0"/>
          <w:spacing w:val="-4"/>
          <w:sz w:val="32"/>
          <w:szCs w:val="32"/>
        </w:rPr>
        <w:t>六、项目评价工作情况</w:t>
      </w:r>
    </w:p>
    <w:p>
      <w:pPr>
        <w:ind w:firstLine="624" w:firstLineChars="200"/>
        <w:rPr>
          <w:rFonts w:hint="eastAsia" w:ascii="仿宋_GB2312" w:eastAsia="仿宋_GB2312"/>
          <w:spacing w:val="-4"/>
          <w:sz w:val="32"/>
          <w:szCs w:val="32"/>
          <w:lang w:eastAsia="zh-CN"/>
        </w:rPr>
      </w:pPr>
      <w:r>
        <w:rPr>
          <w:rFonts w:hint="eastAsia" w:ascii="楷体_GB2312" w:hAnsi="楷体_GB2312" w:eastAsia="楷体_GB2312" w:cs="楷体_GB2312"/>
          <w:spacing w:val="-4"/>
          <w:sz w:val="32"/>
          <w:szCs w:val="32"/>
          <w:lang w:eastAsia="zh-CN"/>
        </w:rPr>
        <w:t>项目实施中的基础数据，均来自于自治区各相关部门和统计部门的权威数据，以及国家和自治区权威媒体上的公开数据和案例。确保数据和研究成果的科研性、客观真实性。近年来的成果，均得到了自治区相关部门和学术研究机构的认可。</w:t>
      </w:r>
    </w:p>
    <w:p>
      <w:pPr>
        <w:spacing w:line="540" w:lineRule="exact"/>
        <w:ind w:firstLine="640"/>
        <w:rPr>
          <w:rStyle w:val="17"/>
          <w:rFonts w:ascii="黑体" w:hAnsi="黑体" w:eastAsia="黑体"/>
          <w:b w:val="0"/>
          <w:spacing w:val="-4"/>
          <w:sz w:val="32"/>
          <w:szCs w:val="32"/>
        </w:rPr>
      </w:pPr>
      <w:r>
        <w:rPr>
          <w:rStyle w:val="17"/>
          <w:rFonts w:hint="eastAsia" w:ascii="黑体" w:hAnsi="黑体" w:eastAsia="黑体"/>
          <w:b w:val="0"/>
          <w:spacing w:val="-4"/>
          <w:sz w:val="32"/>
          <w:szCs w:val="32"/>
        </w:rPr>
        <w:t>七、附表</w:t>
      </w:r>
    </w:p>
    <w:p>
      <w:pPr>
        <w:spacing w:line="540" w:lineRule="exact"/>
        <w:ind w:firstLine="640"/>
        <w:rPr>
          <w:rStyle w:val="17"/>
          <w:rFonts w:hint="eastAsia" w:ascii="楷体_GB2312" w:hAnsi="楷体_GB2312" w:eastAsia="楷体_GB2312" w:cs="楷体_GB2312"/>
          <w:b w:val="0"/>
          <w:spacing w:val="-4"/>
          <w:sz w:val="32"/>
          <w:szCs w:val="32"/>
        </w:rPr>
      </w:pPr>
      <w:r>
        <w:rPr>
          <w:rStyle w:val="17"/>
          <w:rFonts w:hint="eastAsia" w:ascii="楷体_GB2312" w:hAnsi="楷体_GB2312" w:eastAsia="楷体_GB2312" w:cs="楷体_GB2312"/>
          <w:b w:val="0"/>
          <w:spacing w:val="-4"/>
          <w:sz w:val="32"/>
          <w:szCs w:val="32"/>
        </w:rPr>
        <w:t>《</w:t>
      </w:r>
      <w:r>
        <w:rPr>
          <w:rStyle w:val="17"/>
          <w:rFonts w:hint="eastAsia" w:ascii="楷体_GB2312" w:hAnsi="楷体_GB2312" w:eastAsia="楷体_GB2312" w:cs="楷体_GB2312"/>
          <w:b w:val="0"/>
          <w:spacing w:val="-4"/>
          <w:sz w:val="32"/>
          <w:szCs w:val="32"/>
          <w:lang w:val="en-US" w:eastAsia="zh-CN"/>
        </w:rPr>
        <w:t>2018年度部门预算</w:t>
      </w:r>
      <w:r>
        <w:rPr>
          <w:rStyle w:val="17"/>
          <w:rFonts w:hint="eastAsia" w:ascii="楷体_GB2312" w:hAnsi="楷体_GB2312" w:eastAsia="楷体_GB2312" w:cs="楷体_GB2312"/>
          <w:b w:val="0"/>
          <w:spacing w:val="-4"/>
          <w:sz w:val="32"/>
          <w:szCs w:val="32"/>
        </w:rPr>
        <w:t>项目支出绩效目标</w:t>
      </w:r>
      <w:r>
        <w:rPr>
          <w:rStyle w:val="17"/>
          <w:rFonts w:hint="eastAsia" w:ascii="楷体_GB2312" w:hAnsi="楷体_GB2312" w:eastAsia="楷体_GB2312" w:cs="楷体_GB2312"/>
          <w:b w:val="0"/>
          <w:spacing w:val="-4"/>
          <w:sz w:val="32"/>
          <w:szCs w:val="32"/>
          <w:lang w:eastAsia="zh-CN"/>
        </w:rPr>
        <w:t>自评</w:t>
      </w:r>
      <w:r>
        <w:rPr>
          <w:rStyle w:val="17"/>
          <w:rFonts w:hint="eastAsia" w:ascii="楷体_GB2312" w:hAnsi="楷体_GB2312" w:eastAsia="楷体_GB2312" w:cs="楷体_GB2312"/>
          <w:b w:val="0"/>
          <w:spacing w:val="-4"/>
          <w:sz w:val="32"/>
          <w:szCs w:val="32"/>
        </w:rPr>
        <w:t>表》</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modern"/>
    <w:pitch w:val="default"/>
    <w:sig w:usb0="00000000" w:usb1="00000000" w:usb2="00000000" w:usb3="00000000" w:csb0="0000019F" w:csb1="00000000"/>
  </w:font>
  <w:font w:name="Calibri">
    <w:altName w:val="微软雅黑"/>
    <w:panose1 w:val="020F0502020204030204"/>
    <w:charset w:val="00"/>
    <w:family w:val="decorative"/>
    <w:pitch w:val="default"/>
    <w:sig w:usb0="00000000" w:usb1="00000000" w:usb2="00000001" w:usb3="00000000" w:csb0="0000019F" w:csb1="00000000"/>
  </w:font>
  <w:font w:name="Arial">
    <w:panose1 w:val="020B0604020202020204"/>
    <w:charset w:val="01"/>
    <w:family w:val="decorative"/>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swiss"/>
    <w:pitch w:val="default"/>
    <w:sig w:usb0="00007A87" w:usb1="80000000" w:usb2="00000008" w:usb3="00000000" w:csb0="400001FF" w:csb1="FFFF0000"/>
  </w:font>
  <w:font w:name="Symbol">
    <w:panose1 w:val="05050102010706020507"/>
    <w:charset w:val="02"/>
    <w:family w:val="modern"/>
    <w:pitch w:val="default"/>
    <w:sig w:usb0="00000000" w:usb1="00000000" w:usb2="00000000" w:usb3="00000000" w:csb0="80000000" w:csb1="00000000"/>
  </w:font>
  <w:font w:name="Cambria">
    <w:altName w:val="Palatino Linotype"/>
    <w:panose1 w:val="02040503050406030204"/>
    <w:charset w:val="00"/>
    <w:family w:val="swiss"/>
    <w:pitch w:val="default"/>
    <w:sig w:usb0="00000000" w:usb1="00000000" w:usb2="00000000" w:usb3="00000000" w:csb0="2000019F" w:csb1="00000000"/>
  </w:font>
  <w:font w:name="华文中宋">
    <w:altName w:val="宋体"/>
    <w:panose1 w:val="02010600040101010101"/>
    <w:charset w:val="86"/>
    <w:family w:val="auto"/>
    <w:pitch w:val="default"/>
    <w:sig w:usb0="00000000" w:usb1="00000000" w:usb2="00000000" w:usb3="00000000" w:csb0="0004009F" w:csb1="DFD70000"/>
  </w:font>
  <w:font w:name="仿宋_GB2312">
    <w:panose1 w:val="02010609030101010101"/>
    <w:charset w:val="86"/>
    <w:family w:val="auto"/>
    <w:pitch w:val="default"/>
    <w:sig w:usb0="00000001" w:usb1="080E0000" w:usb2="00000000" w:usb3="00000000" w:csb0="00040000" w:csb1="00000000"/>
  </w:font>
  <w:font w:name="楷体">
    <w:altName w:val="楷体_GB2312"/>
    <w:panose1 w:val="02010609060101010101"/>
    <w:charset w:val="86"/>
    <w:family w:val="auto"/>
    <w:pitch w:val="default"/>
    <w:sig w:usb0="00000000" w:usb1="00000000"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仿宋">
    <w:altName w:val="仿宋_GB2312"/>
    <w:panose1 w:val="02010609060101010101"/>
    <w:charset w:val="86"/>
    <w:family w:val="auto"/>
    <w:pitch w:val="default"/>
    <w:sig w:usb0="00000000" w:usb1="00000000"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Palatino Linotype">
    <w:panose1 w:val="02040502050505030304"/>
    <w:charset w:val="00"/>
    <w:family w:val="auto"/>
    <w:pitch w:val="default"/>
    <w:sig w:usb0="E0000387" w:usb1="40000013" w:usb2="00000000" w:usb3="00000000" w:csb0="2000019F" w:csb1="00000000"/>
  </w:font>
  <w:font w:name="微软雅黑">
    <w:panose1 w:val="020B0503020204020204"/>
    <w:charset w:val="86"/>
    <w:family w:val="auto"/>
    <w:pitch w:val="default"/>
    <w:sig w:usb0="80000287" w:usb1="28CF3C50" w:usb2="00000016" w:usb3="00000000" w:csb0="0004001F" w:csb1="00000000"/>
  </w:font>
  <w:font w:name="Palatino Linotype">
    <w:panose1 w:val="02040502050505030304"/>
    <w:charset w:val="00"/>
    <w:family w:val="auto"/>
    <w:pitch w:val="default"/>
    <w:sig w:usb0="E0000387" w:usb1="40000013"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Palatino Linotype">
    <w:panose1 w:val="02040502050505030304"/>
    <w:charset w:val="00"/>
    <w:family w:val="swiss"/>
    <w:pitch w:val="default"/>
    <w:sig w:usb0="E0000387" w:usb1="40000013"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01BF70B2"/>
    <w:rsid w:val="1A927D9A"/>
    <w:rsid w:val="327828BB"/>
    <w:rsid w:val="34E651CF"/>
    <w:rsid w:val="366C330D"/>
    <w:rsid w:val="40037BFC"/>
    <w:rsid w:val="462D52A1"/>
    <w:rsid w:val="490337DF"/>
    <w:rsid w:val="4A861CEF"/>
    <w:rsid w:val="56D02505"/>
    <w:rsid w:val="58316952"/>
    <w:rsid w:val="60A511D2"/>
    <w:rsid w:val="679500B1"/>
    <w:rsid w:val="6EEB41A1"/>
    <w:rsid w:val="6FDF0EB7"/>
    <w:rsid w:val="71FF7533"/>
    <w:rsid w:val="74C865F1"/>
    <w:rsid w:val="77BF0397"/>
  </w:rsids>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spacing w:after="0" w:line="240" w:lineRule="auto"/>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0"/>
    <w:qFormat/>
    <w:uiPriority w:val="0"/>
    <w:pPr>
      <w:keepNext/>
      <w:widowControl/>
      <w:spacing w:before="240" w:after="60"/>
      <w:jc w:val="left"/>
      <w:outlineLvl w:val="0"/>
    </w:pPr>
    <w:rPr>
      <w:rFonts w:ascii="Cambria" w:hAnsi="Cambria" w:eastAsia="宋体"/>
      <w:b/>
      <w:bCs/>
      <w:kern w:val="32"/>
      <w:sz w:val="32"/>
      <w:szCs w:val="32"/>
    </w:rPr>
  </w:style>
  <w:style w:type="paragraph" w:styleId="3">
    <w:name w:val="heading 2"/>
    <w:basedOn w:val="1"/>
    <w:next w:val="1"/>
    <w:link w:val="21"/>
    <w:qFormat/>
    <w:uiPriority w:val="0"/>
    <w:pPr>
      <w:keepNext/>
      <w:widowControl/>
      <w:spacing w:before="240" w:after="60"/>
      <w:jc w:val="left"/>
      <w:outlineLvl w:val="1"/>
    </w:pPr>
    <w:rPr>
      <w:rFonts w:ascii="Cambria" w:hAnsi="Cambria" w:eastAsia="宋体"/>
      <w:b/>
      <w:bCs/>
      <w:i/>
      <w:iCs/>
      <w:sz w:val="28"/>
      <w:szCs w:val="28"/>
    </w:rPr>
  </w:style>
  <w:style w:type="paragraph" w:styleId="4">
    <w:name w:val="heading 3"/>
    <w:basedOn w:val="1"/>
    <w:next w:val="1"/>
    <w:link w:val="22"/>
    <w:qFormat/>
    <w:uiPriority w:val="0"/>
    <w:pPr>
      <w:keepNext/>
      <w:widowControl/>
      <w:spacing w:before="240" w:after="60"/>
      <w:jc w:val="left"/>
      <w:outlineLvl w:val="2"/>
    </w:pPr>
    <w:rPr>
      <w:rFonts w:ascii="Cambria" w:hAnsi="Cambria" w:eastAsia="宋体"/>
      <w:b/>
      <w:bCs/>
      <w:sz w:val="26"/>
      <w:szCs w:val="26"/>
    </w:rPr>
  </w:style>
  <w:style w:type="paragraph" w:styleId="5">
    <w:name w:val="heading 4"/>
    <w:basedOn w:val="1"/>
    <w:next w:val="1"/>
    <w:link w:val="23"/>
    <w:qFormat/>
    <w:uiPriority w:val="0"/>
    <w:pPr>
      <w:keepNext/>
      <w:widowControl/>
      <w:spacing w:before="240" w:after="60"/>
      <w:jc w:val="left"/>
      <w:outlineLvl w:val="3"/>
    </w:pPr>
    <w:rPr>
      <w:b/>
      <w:bCs/>
      <w:sz w:val="28"/>
      <w:szCs w:val="28"/>
    </w:rPr>
  </w:style>
  <w:style w:type="paragraph" w:styleId="6">
    <w:name w:val="heading 5"/>
    <w:basedOn w:val="1"/>
    <w:next w:val="1"/>
    <w:link w:val="24"/>
    <w:qFormat/>
    <w:uiPriority w:val="0"/>
    <w:pPr>
      <w:widowControl/>
      <w:spacing w:before="240" w:after="60"/>
      <w:jc w:val="left"/>
      <w:outlineLvl w:val="4"/>
    </w:pPr>
    <w:rPr>
      <w:b/>
      <w:bCs/>
      <w:i/>
      <w:iCs/>
      <w:sz w:val="26"/>
      <w:szCs w:val="26"/>
    </w:rPr>
  </w:style>
  <w:style w:type="paragraph" w:styleId="7">
    <w:name w:val="heading 6"/>
    <w:basedOn w:val="1"/>
    <w:next w:val="1"/>
    <w:link w:val="25"/>
    <w:qFormat/>
    <w:uiPriority w:val="0"/>
    <w:pPr>
      <w:widowControl/>
      <w:spacing w:before="240" w:after="60"/>
      <w:jc w:val="left"/>
      <w:outlineLvl w:val="5"/>
    </w:pPr>
    <w:rPr>
      <w:b/>
      <w:bCs/>
    </w:rPr>
  </w:style>
  <w:style w:type="paragraph" w:styleId="8">
    <w:name w:val="heading 7"/>
    <w:basedOn w:val="1"/>
    <w:next w:val="1"/>
    <w:link w:val="26"/>
    <w:qFormat/>
    <w:uiPriority w:val="0"/>
    <w:pPr>
      <w:widowControl/>
      <w:spacing w:before="240" w:after="60"/>
      <w:jc w:val="left"/>
      <w:outlineLvl w:val="6"/>
    </w:pPr>
    <w:rPr>
      <w:sz w:val="24"/>
      <w:szCs w:val="24"/>
    </w:rPr>
  </w:style>
  <w:style w:type="paragraph" w:styleId="9">
    <w:name w:val="heading 8"/>
    <w:basedOn w:val="1"/>
    <w:next w:val="1"/>
    <w:link w:val="27"/>
    <w:qFormat/>
    <w:uiPriority w:val="0"/>
    <w:pPr>
      <w:widowControl/>
      <w:spacing w:before="240" w:after="60"/>
      <w:jc w:val="left"/>
      <w:outlineLvl w:val="7"/>
    </w:pPr>
    <w:rPr>
      <w:i/>
      <w:iCs/>
      <w:sz w:val="24"/>
      <w:szCs w:val="24"/>
    </w:rPr>
  </w:style>
  <w:style w:type="paragraph" w:styleId="10">
    <w:name w:val="heading 9"/>
    <w:basedOn w:val="1"/>
    <w:next w:val="1"/>
    <w:link w:val="28"/>
    <w:qFormat/>
    <w:uiPriority w:val="0"/>
    <w:pPr>
      <w:widowControl/>
      <w:spacing w:before="240" w:after="60"/>
      <w:jc w:val="left"/>
      <w:outlineLvl w:val="8"/>
    </w:pPr>
    <w:rPr>
      <w:rFonts w:ascii="Cambria" w:hAnsi="Cambria" w:eastAsia="宋体"/>
    </w:rPr>
  </w:style>
  <w:style w:type="character" w:default="1" w:styleId="16">
    <w:name w:val="Default Paragraph Font"/>
    <w:qFormat/>
    <w:uiPriority w:val="0"/>
  </w:style>
  <w:style w:type="table" w:default="1" w:styleId="19">
    <w:name w:val="Normal Table"/>
    <w:semiHidden/>
    <w:qFormat/>
    <w:uiPriority w:val="0"/>
    <w:tblPr>
      <w:tblLayout w:type="fixed"/>
      <w:tblCellMar>
        <w:top w:w="0" w:type="dxa"/>
        <w:left w:w="108" w:type="dxa"/>
        <w:bottom w:w="0" w:type="dxa"/>
        <w:right w:w="108" w:type="dxa"/>
      </w:tblCellMar>
    </w:tblPr>
  </w:style>
  <w:style w:type="paragraph" w:styleId="11">
    <w:name w:val="Block Text"/>
    <w:basedOn w:val="1"/>
    <w:next w:val="1"/>
    <w:link w:val="37"/>
    <w:qFormat/>
    <w:uiPriority w:val="0"/>
    <w:pPr>
      <w:widowControl/>
      <w:jc w:val="left"/>
    </w:pPr>
    <w:rPr>
      <w:i/>
      <w:sz w:val="24"/>
      <w:szCs w:val="24"/>
    </w:rPr>
  </w:style>
  <w:style w:type="paragraph" w:styleId="12">
    <w:name w:val="footer"/>
    <w:basedOn w:val="1"/>
    <w:link w:val="29"/>
    <w:qFormat/>
    <w:uiPriority w:val="0"/>
    <w:pPr>
      <w:tabs>
        <w:tab w:val="center" w:pos="4153"/>
        <w:tab w:val="right" w:pos="8306"/>
      </w:tabs>
      <w:snapToGrid w:val="0"/>
      <w:jc w:val="left"/>
    </w:pPr>
    <w:rPr>
      <w:rFonts w:ascii="Calibri" w:hAnsi="Calibri" w:eastAsia="宋体"/>
      <w:kern w:val="2"/>
      <w:sz w:val="18"/>
      <w:szCs w:val="18"/>
    </w:rPr>
  </w:style>
  <w:style w:type="paragraph" w:styleId="13">
    <w:name w:val="header"/>
    <w:basedOn w:val="1"/>
    <w:link w:val="30"/>
    <w:qFormat/>
    <w:uiPriority w:val="0"/>
    <w:pPr>
      <w:pBdr>
        <w:bottom w:val="single" w:color="auto" w:sz="6" w:space="1"/>
      </w:pBdr>
      <w:tabs>
        <w:tab w:val="center" w:pos="4153"/>
        <w:tab w:val="right" w:pos="8306"/>
      </w:tabs>
      <w:snapToGrid w:val="0"/>
      <w:jc w:val="center"/>
    </w:pPr>
    <w:rPr>
      <w:rFonts w:ascii="Calibri" w:hAnsi="Calibri" w:eastAsia="宋体"/>
      <w:kern w:val="2"/>
      <w:sz w:val="18"/>
      <w:szCs w:val="18"/>
    </w:rPr>
  </w:style>
  <w:style w:type="paragraph" w:styleId="14">
    <w:name w:val="Subtitle"/>
    <w:basedOn w:val="1"/>
    <w:next w:val="1"/>
    <w:link w:val="31"/>
    <w:qFormat/>
    <w:uiPriority w:val="0"/>
    <w:pPr>
      <w:widowControl/>
      <w:spacing w:after="60"/>
      <w:jc w:val="center"/>
      <w:outlineLvl w:val="1"/>
    </w:pPr>
    <w:rPr>
      <w:rFonts w:ascii="Cambria" w:hAnsi="Cambria" w:eastAsia="宋体"/>
      <w:sz w:val="24"/>
      <w:szCs w:val="24"/>
    </w:rPr>
  </w:style>
  <w:style w:type="paragraph" w:styleId="15">
    <w:name w:val="Title"/>
    <w:basedOn w:val="1"/>
    <w:next w:val="1"/>
    <w:link w:val="32"/>
    <w:qFormat/>
    <w:uiPriority w:val="0"/>
    <w:pPr>
      <w:widowControl/>
      <w:spacing w:before="240" w:after="60"/>
      <w:jc w:val="center"/>
      <w:outlineLvl w:val="0"/>
    </w:pPr>
    <w:rPr>
      <w:rFonts w:ascii="Cambria" w:hAnsi="Cambria" w:eastAsia="宋体"/>
      <w:b/>
      <w:bCs/>
      <w:kern w:val="28"/>
      <w:sz w:val="32"/>
      <w:szCs w:val="32"/>
    </w:rPr>
  </w:style>
  <w:style w:type="character" w:styleId="17">
    <w:name w:val="Strong"/>
    <w:basedOn w:val="16"/>
    <w:qFormat/>
    <w:uiPriority w:val="0"/>
    <w:rPr>
      <w:b/>
      <w:bCs/>
    </w:rPr>
  </w:style>
  <w:style w:type="character" w:styleId="18">
    <w:name w:val="Emphasis"/>
    <w:basedOn w:val="16"/>
    <w:qFormat/>
    <w:uiPriority w:val="0"/>
    <w:rPr>
      <w:rFonts w:ascii="Calibri" w:hAnsi="Calibri"/>
      <w:b/>
      <w:i/>
      <w:iCs/>
    </w:rPr>
  </w:style>
  <w:style w:type="character" w:customStyle="1" w:styleId="20">
    <w:name w:val="标题 1 Char"/>
    <w:basedOn w:val="16"/>
    <w:link w:val="2"/>
    <w:semiHidden/>
    <w:qFormat/>
    <w:uiPriority w:val="0"/>
    <w:rPr>
      <w:rFonts w:ascii="Cambria" w:hAnsi="Cambria" w:eastAsia="宋体"/>
      <w:b/>
      <w:bCs/>
      <w:kern w:val="32"/>
      <w:sz w:val="32"/>
      <w:szCs w:val="32"/>
    </w:rPr>
  </w:style>
  <w:style w:type="character" w:customStyle="1" w:styleId="21">
    <w:name w:val="标题 2 Char"/>
    <w:basedOn w:val="16"/>
    <w:link w:val="3"/>
    <w:semiHidden/>
    <w:qFormat/>
    <w:uiPriority w:val="0"/>
    <w:rPr>
      <w:rFonts w:ascii="Cambria" w:hAnsi="Cambria" w:eastAsia="宋体"/>
      <w:b/>
      <w:bCs/>
      <w:i/>
      <w:iCs/>
      <w:sz w:val="28"/>
      <w:szCs w:val="28"/>
    </w:rPr>
  </w:style>
  <w:style w:type="character" w:customStyle="1" w:styleId="22">
    <w:name w:val="标题 3 Char"/>
    <w:basedOn w:val="16"/>
    <w:link w:val="4"/>
    <w:semiHidden/>
    <w:qFormat/>
    <w:uiPriority w:val="0"/>
    <w:rPr>
      <w:rFonts w:ascii="Cambria" w:hAnsi="Cambria" w:eastAsia="宋体"/>
      <w:b/>
      <w:bCs/>
      <w:sz w:val="26"/>
      <w:szCs w:val="26"/>
    </w:rPr>
  </w:style>
  <w:style w:type="character" w:customStyle="1" w:styleId="23">
    <w:name w:val="标题 4 Char"/>
    <w:basedOn w:val="16"/>
    <w:link w:val="5"/>
    <w:semiHidden/>
    <w:qFormat/>
    <w:uiPriority w:val="0"/>
    <w:rPr>
      <w:b/>
      <w:bCs/>
      <w:sz w:val="28"/>
      <w:szCs w:val="28"/>
    </w:rPr>
  </w:style>
  <w:style w:type="character" w:customStyle="1" w:styleId="24">
    <w:name w:val="标题 5 Char"/>
    <w:basedOn w:val="16"/>
    <w:link w:val="6"/>
    <w:semiHidden/>
    <w:qFormat/>
    <w:uiPriority w:val="0"/>
    <w:rPr>
      <w:b/>
      <w:bCs/>
      <w:i/>
      <w:iCs/>
      <w:sz w:val="26"/>
      <w:szCs w:val="26"/>
    </w:rPr>
  </w:style>
  <w:style w:type="character" w:customStyle="1" w:styleId="25">
    <w:name w:val="标题 6 Char"/>
    <w:basedOn w:val="16"/>
    <w:link w:val="7"/>
    <w:semiHidden/>
    <w:qFormat/>
    <w:uiPriority w:val="0"/>
    <w:rPr>
      <w:b/>
      <w:bCs/>
    </w:rPr>
  </w:style>
  <w:style w:type="character" w:customStyle="1" w:styleId="26">
    <w:name w:val="标题 7 Char"/>
    <w:basedOn w:val="16"/>
    <w:link w:val="8"/>
    <w:semiHidden/>
    <w:qFormat/>
    <w:uiPriority w:val="0"/>
    <w:rPr>
      <w:sz w:val="24"/>
      <w:szCs w:val="24"/>
    </w:rPr>
  </w:style>
  <w:style w:type="character" w:customStyle="1" w:styleId="27">
    <w:name w:val="标题 8 Char"/>
    <w:basedOn w:val="16"/>
    <w:link w:val="9"/>
    <w:semiHidden/>
    <w:qFormat/>
    <w:uiPriority w:val="0"/>
    <w:rPr>
      <w:i/>
      <w:iCs/>
      <w:sz w:val="24"/>
      <w:szCs w:val="24"/>
    </w:rPr>
  </w:style>
  <w:style w:type="character" w:customStyle="1" w:styleId="28">
    <w:name w:val="标题 9 Char"/>
    <w:basedOn w:val="16"/>
    <w:link w:val="10"/>
    <w:semiHidden/>
    <w:qFormat/>
    <w:uiPriority w:val="0"/>
    <w:rPr>
      <w:rFonts w:ascii="Cambria" w:hAnsi="Cambria" w:eastAsia="宋体"/>
    </w:rPr>
  </w:style>
  <w:style w:type="character" w:customStyle="1" w:styleId="29">
    <w:name w:val="页脚 Char"/>
    <w:basedOn w:val="16"/>
    <w:link w:val="12"/>
    <w:semiHidden/>
    <w:qFormat/>
    <w:uiPriority w:val="0"/>
    <w:rPr>
      <w:rFonts w:ascii="Calibri" w:hAnsi="Calibri" w:eastAsia="宋体"/>
      <w:kern w:val="2"/>
      <w:sz w:val="18"/>
      <w:szCs w:val="18"/>
    </w:rPr>
  </w:style>
  <w:style w:type="character" w:customStyle="1" w:styleId="30">
    <w:name w:val="页眉 Char"/>
    <w:basedOn w:val="16"/>
    <w:link w:val="13"/>
    <w:semiHidden/>
    <w:qFormat/>
    <w:uiPriority w:val="0"/>
    <w:rPr>
      <w:rFonts w:ascii="Calibri" w:hAnsi="Calibri" w:eastAsia="宋体"/>
      <w:kern w:val="2"/>
      <w:sz w:val="18"/>
      <w:szCs w:val="18"/>
    </w:rPr>
  </w:style>
  <w:style w:type="character" w:customStyle="1" w:styleId="31">
    <w:name w:val="副标题 Char"/>
    <w:basedOn w:val="16"/>
    <w:link w:val="14"/>
    <w:semiHidden/>
    <w:qFormat/>
    <w:uiPriority w:val="0"/>
    <w:rPr>
      <w:rFonts w:ascii="Cambria" w:hAnsi="Cambria" w:eastAsia="宋体"/>
      <w:sz w:val="24"/>
      <w:szCs w:val="24"/>
    </w:rPr>
  </w:style>
  <w:style w:type="character" w:customStyle="1" w:styleId="32">
    <w:name w:val="标题 Char"/>
    <w:basedOn w:val="16"/>
    <w:link w:val="15"/>
    <w:semiHidden/>
    <w:qFormat/>
    <w:uiPriority w:val="0"/>
    <w:rPr>
      <w:rFonts w:ascii="Cambria" w:hAnsi="Cambria" w:eastAsia="宋体"/>
      <w:b/>
      <w:bCs/>
      <w:kern w:val="28"/>
      <w:sz w:val="32"/>
      <w:szCs w:val="32"/>
    </w:rPr>
  </w:style>
  <w:style w:type="paragraph" w:customStyle="1" w:styleId="33">
    <w:name w:val="No Spacing"/>
    <w:basedOn w:val="1"/>
    <w:qFormat/>
    <w:uiPriority w:val="0"/>
    <w:pPr>
      <w:widowControl/>
      <w:jc w:val="left"/>
    </w:pPr>
    <w:rPr>
      <w:rFonts w:ascii="Calibri" w:hAnsi="Calibri" w:eastAsia="宋体" w:cs="Times New Roman"/>
      <w:kern w:val="0"/>
      <w:sz w:val="24"/>
      <w:szCs w:val="32"/>
      <w:lang w:eastAsia="en-US" w:bidi="en-US"/>
    </w:rPr>
  </w:style>
  <w:style w:type="paragraph" w:customStyle="1" w:styleId="34">
    <w:name w:val="List Paragraph"/>
    <w:basedOn w:val="1"/>
    <w:qFormat/>
    <w:uiPriority w:val="0"/>
    <w:pPr>
      <w:widowControl/>
      <w:ind w:left="720"/>
      <w:contextualSpacing/>
      <w:jc w:val="left"/>
    </w:pPr>
    <w:rPr>
      <w:rFonts w:ascii="Calibri" w:hAnsi="Calibri" w:eastAsia="宋体"/>
      <w:kern w:val="0"/>
      <w:sz w:val="24"/>
      <w:lang w:eastAsia="en-US" w:bidi="en-US"/>
    </w:rPr>
  </w:style>
  <w:style w:type="paragraph" w:customStyle="1" w:styleId="35">
    <w:name w:val="Intense Quote"/>
    <w:basedOn w:val="1"/>
    <w:next w:val="1"/>
    <w:link w:val="38"/>
    <w:qFormat/>
    <w:uiPriority w:val="0"/>
    <w:pPr>
      <w:widowControl/>
      <w:ind w:left="720" w:right="720"/>
      <w:jc w:val="left"/>
    </w:pPr>
    <w:rPr>
      <w:b/>
      <w:i/>
      <w:sz w:val="24"/>
    </w:rPr>
  </w:style>
  <w:style w:type="paragraph" w:customStyle="1" w:styleId="36">
    <w:name w:val="TOC Heading"/>
    <w:basedOn w:val="2"/>
    <w:next w:val="1"/>
    <w:qFormat/>
    <w:uiPriority w:val="0"/>
    <w:pPr>
      <w:outlineLvl w:val="9"/>
    </w:pPr>
    <w:rPr>
      <w:lang w:eastAsia="en-US" w:bidi="en-US"/>
    </w:rPr>
  </w:style>
  <w:style w:type="character" w:customStyle="1" w:styleId="37">
    <w:name w:val="引用 Char"/>
    <w:basedOn w:val="16"/>
    <w:link w:val="11"/>
    <w:semiHidden/>
    <w:qFormat/>
    <w:uiPriority w:val="0"/>
    <w:rPr>
      <w:i/>
      <w:sz w:val="24"/>
      <w:szCs w:val="24"/>
    </w:rPr>
  </w:style>
  <w:style w:type="character" w:customStyle="1" w:styleId="38">
    <w:name w:val="明显引用 Char"/>
    <w:basedOn w:val="16"/>
    <w:link w:val="35"/>
    <w:semiHidden/>
    <w:qFormat/>
    <w:uiPriority w:val="0"/>
    <w:rPr>
      <w:b/>
      <w:i/>
      <w:sz w:val="24"/>
    </w:rPr>
  </w:style>
  <w:style w:type="character" w:customStyle="1" w:styleId="39">
    <w:name w:val="Subtle Emphasis"/>
    <w:qFormat/>
    <w:uiPriority w:val="0"/>
    <w:rPr>
      <w:i/>
      <w:color w:val="565656"/>
    </w:rPr>
  </w:style>
  <w:style w:type="character" w:customStyle="1" w:styleId="40">
    <w:name w:val="Intense Emphasis"/>
    <w:basedOn w:val="16"/>
    <w:qFormat/>
    <w:uiPriority w:val="0"/>
    <w:rPr>
      <w:b/>
      <w:i/>
      <w:sz w:val="24"/>
      <w:szCs w:val="24"/>
      <w:u w:val="single"/>
    </w:rPr>
  </w:style>
  <w:style w:type="character" w:customStyle="1" w:styleId="41">
    <w:name w:val="Subtle Reference"/>
    <w:basedOn w:val="16"/>
    <w:qFormat/>
    <w:uiPriority w:val="0"/>
    <w:rPr>
      <w:sz w:val="24"/>
      <w:szCs w:val="24"/>
      <w:u w:val="single"/>
    </w:rPr>
  </w:style>
  <w:style w:type="character" w:customStyle="1" w:styleId="42">
    <w:name w:val="Intense Reference"/>
    <w:basedOn w:val="16"/>
    <w:qFormat/>
    <w:uiPriority w:val="0"/>
    <w:rPr>
      <w:b/>
      <w:sz w:val="24"/>
      <w:u w:val="single"/>
    </w:rPr>
  </w:style>
  <w:style w:type="character" w:customStyle="1" w:styleId="43">
    <w:name w:val="Book Title"/>
    <w:basedOn w:val="16"/>
    <w:qFormat/>
    <w:uiPriority w:val="0"/>
    <w:rPr>
      <w:rFonts w:ascii="Cambria" w:hAnsi="Cambria" w:eastAsia="宋体"/>
      <w:b/>
      <w:i/>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100</Words>
  <Characters>575</Characters>
  <Lines>4</Lines>
  <Paragraphs>1</Paragraphs>
  <ScaleCrop>false</ScaleCrop>
  <LinksUpToDate>false</LinksUpToDate>
  <CharactersWithSpaces>0</CharactersWithSpaces>
  <Application>WPS Office_10.8.0.5648_F1E327BC-269C-435d-A152-05C5408002CA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2018-08-15T10:06:00Z</dcterms:created>
  <dc:creator>赵 恺（预算处）</dc:creator>
  <cp:lastModifiedBy>张嘉宇</cp:lastModifiedBy>
  <cp:lastPrinted>2019-02-01T04:20:00Z</cp:lastPrinted>
  <dcterms:modified xsi:type="dcterms:W3CDTF">2019-08-30T09:39:38Z</dcterms:modified>
  <dc:title>Administrator</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2052-10.8.0.5648</vt:lpwstr>
  </property>
</Properties>
</file>